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245" w:rsidRPr="006F5245" w:rsidRDefault="006F5245" w:rsidP="006F5245">
      <w:pPr>
        <w:widowControl/>
        <w:spacing w:line="600" w:lineRule="atLeast"/>
        <w:jc w:val="center"/>
        <w:rPr>
          <w:rFonts w:ascii="宋体" w:eastAsia="宋体" w:hAnsi="宋体" w:cs="宋体"/>
          <w:color w:val="000000"/>
          <w:kern w:val="0"/>
          <w:sz w:val="24"/>
          <w:szCs w:val="24"/>
        </w:rPr>
      </w:pPr>
      <w:r w:rsidRPr="006F5245">
        <w:rPr>
          <w:rFonts w:ascii="方正小标宋简体" w:eastAsia="方正小标宋简体" w:hAnsi="宋体" w:cs="宋体" w:hint="eastAsia"/>
          <w:color w:val="000000"/>
          <w:kern w:val="0"/>
          <w:sz w:val="44"/>
          <w:szCs w:val="44"/>
        </w:rPr>
        <w:t>德阳市工业互联网创新发展专项</w:t>
      </w:r>
    </w:p>
    <w:p w:rsidR="006F5245" w:rsidRPr="006F5245" w:rsidRDefault="006F5245" w:rsidP="006F5245">
      <w:pPr>
        <w:widowControl/>
        <w:spacing w:line="600" w:lineRule="atLeast"/>
        <w:jc w:val="center"/>
        <w:rPr>
          <w:rFonts w:ascii="宋体" w:eastAsia="宋体" w:hAnsi="宋体" w:cs="宋体" w:hint="eastAsia"/>
          <w:color w:val="000000"/>
          <w:kern w:val="0"/>
          <w:sz w:val="24"/>
          <w:szCs w:val="24"/>
        </w:rPr>
      </w:pPr>
      <w:r w:rsidRPr="006F5245">
        <w:rPr>
          <w:rFonts w:ascii="方正小标宋简体" w:eastAsia="方正小标宋简体" w:hAnsi="宋体" w:cs="宋体" w:hint="eastAsia"/>
          <w:color w:val="000000"/>
          <w:kern w:val="0"/>
          <w:sz w:val="44"/>
          <w:szCs w:val="44"/>
        </w:rPr>
        <w:t>支持实施细则</w:t>
      </w:r>
    </w:p>
    <w:p w:rsidR="006F5245" w:rsidRPr="006F5245" w:rsidRDefault="006F5245" w:rsidP="006F5245">
      <w:pPr>
        <w:widowControl/>
        <w:spacing w:line="600" w:lineRule="atLeast"/>
        <w:jc w:val="center"/>
        <w:rPr>
          <w:rFonts w:ascii="宋体" w:eastAsia="宋体" w:hAnsi="宋体" w:cs="宋体" w:hint="eastAsia"/>
          <w:color w:val="000000"/>
          <w:kern w:val="0"/>
          <w:sz w:val="24"/>
          <w:szCs w:val="24"/>
        </w:rPr>
      </w:pPr>
      <w:r w:rsidRPr="006F5245">
        <w:rPr>
          <w:rFonts w:ascii="方正楷体简体" w:eastAsia="方正楷体简体" w:hAnsi="Times New Roman" w:cs="Times New Roman"/>
          <w:b/>
          <w:bCs/>
          <w:color w:val="000000"/>
          <w:kern w:val="0"/>
          <w:sz w:val="32"/>
          <w:szCs w:val="32"/>
        </w:rPr>
        <w:t>（</w:t>
      </w:r>
      <w:r w:rsidRPr="006F5245">
        <w:rPr>
          <w:rFonts w:ascii="方正楷体简体" w:eastAsia="方正楷体简体" w:hAnsi="宋体" w:cs="宋体" w:hint="eastAsia"/>
          <w:b/>
          <w:bCs/>
          <w:color w:val="000000"/>
          <w:kern w:val="0"/>
          <w:sz w:val="32"/>
          <w:szCs w:val="32"/>
        </w:rPr>
        <w:t>征求意见</w:t>
      </w:r>
      <w:r w:rsidRPr="006F5245">
        <w:rPr>
          <w:rFonts w:ascii="方正楷体简体" w:eastAsia="方正楷体简体" w:hAnsi="Times New Roman" w:cs="Times New Roman"/>
          <w:b/>
          <w:bCs/>
          <w:color w:val="000000"/>
          <w:kern w:val="0"/>
          <w:sz w:val="32"/>
          <w:szCs w:val="32"/>
        </w:rPr>
        <w:t>稿）</w:t>
      </w:r>
    </w:p>
    <w:p w:rsidR="006F5245" w:rsidRPr="006F5245" w:rsidRDefault="006F5245" w:rsidP="006F5245">
      <w:pPr>
        <w:widowControl/>
        <w:spacing w:line="600" w:lineRule="atLeast"/>
        <w:jc w:val="center"/>
        <w:textAlignment w:val="top"/>
        <w:rPr>
          <w:rFonts w:ascii="宋体" w:eastAsia="宋体" w:hAnsi="宋体" w:cs="宋体" w:hint="eastAsia"/>
          <w:color w:val="000000"/>
          <w:kern w:val="0"/>
          <w:sz w:val="24"/>
          <w:szCs w:val="24"/>
        </w:rPr>
      </w:pPr>
      <w:r w:rsidRPr="006F5245">
        <w:rPr>
          <w:rFonts w:ascii="Times New Roman" w:eastAsia="宋体" w:hAnsi="Times New Roman" w:cs="Times New Roman"/>
          <w:b/>
          <w:bCs/>
          <w:color w:val="000000"/>
          <w:kern w:val="0"/>
          <w:sz w:val="32"/>
          <w:szCs w:val="32"/>
        </w:rPr>
        <w:t> </w:t>
      </w:r>
    </w:p>
    <w:p w:rsidR="006F5245" w:rsidRPr="006F5245" w:rsidRDefault="006F5245" w:rsidP="006F5245">
      <w:pPr>
        <w:widowControl/>
        <w:spacing w:line="600" w:lineRule="atLeast"/>
        <w:jc w:val="center"/>
        <w:rPr>
          <w:rFonts w:ascii="宋体" w:eastAsia="宋体" w:hAnsi="宋体" w:cs="宋体" w:hint="eastAsia"/>
          <w:color w:val="000000"/>
          <w:kern w:val="0"/>
          <w:sz w:val="24"/>
          <w:szCs w:val="24"/>
        </w:rPr>
      </w:pPr>
      <w:r w:rsidRPr="006F5245">
        <w:rPr>
          <w:rFonts w:ascii="方正黑体简体" w:eastAsia="方正黑体简体" w:hAnsi="宋体" w:cs="宋体" w:hint="eastAsia"/>
          <w:color w:val="000000"/>
          <w:kern w:val="0"/>
          <w:sz w:val="32"/>
          <w:szCs w:val="32"/>
        </w:rPr>
        <w:t>第一章</w:t>
      </w:r>
      <w:r w:rsidRPr="006F5245">
        <w:rPr>
          <w:rFonts w:ascii="方正黑体简体" w:eastAsia="方正黑体简体" w:hAnsi="宋体" w:cs="宋体" w:hint="eastAsia"/>
          <w:color w:val="000000"/>
          <w:kern w:val="0"/>
          <w:sz w:val="32"/>
          <w:szCs w:val="32"/>
        </w:rPr>
        <w:t>  </w:t>
      </w:r>
      <w:r w:rsidRPr="006F5245">
        <w:rPr>
          <w:rFonts w:ascii="方正黑体简体" w:eastAsia="方正黑体简体" w:hAnsi="宋体" w:cs="宋体" w:hint="eastAsia"/>
          <w:color w:val="000000"/>
          <w:kern w:val="0"/>
          <w:sz w:val="32"/>
          <w:szCs w:val="32"/>
        </w:rPr>
        <w:t>总</w:t>
      </w:r>
      <w:r w:rsidRPr="006F5245">
        <w:rPr>
          <w:rFonts w:ascii="方正黑体简体" w:eastAsia="方正黑体简体" w:hAnsi="宋体" w:cs="宋体" w:hint="eastAsia"/>
          <w:color w:val="000000"/>
          <w:kern w:val="0"/>
          <w:sz w:val="32"/>
          <w:szCs w:val="32"/>
        </w:rPr>
        <w:t>  </w:t>
      </w:r>
      <w:r w:rsidRPr="006F5245">
        <w:rPr>
          <w:rFonts w:ascii="方正黑体简体" w:eastAsia="方正黑体简体" w:hAnsi="宋体" w:cs="宋体" w:hint="eastAsia"/>
          <w:color w:val="000000"/>
          <w:kern w:val="0"/>
          <w:sz w:val="32"/>
          <w:szCs w:val="32"/>
        </w:rPr>
        <w:t>则</w:t>
      </w:r>
    </w:p>
    <w:p w:rsidR="006F5245" w:rsidRPr="006F5245" w:rsidRDefault="006F5245" w:rsidP="006F5245">
      <w:pPr>
        <w:widowControl/>
        <w:ind w:firstLine="640"/>
        <w:jc w:val="left"/>
        <w:rPr>
          <w:rFonts w:ascii="宋体" w:eastAsia="宋体" w:hAnsi="宋体" w:cs="宋体" w:hint="eastAsia"/>
          <w:color w:val="000000"/>
          <w:kern w:val="0"/>
          <w:sz w:val="24"/>
          <w:szCs w:val="24"/>
        </w:rPr>
      </w:pPr>
      <w:r w:rsidRPr="006F5245">
        <w:rPr>
          <w:rFonts w:ascii="方正仿宋简体" w:eastAsia="方正仿宋简体" w:hAnsi="Times New Roman" w:cs="Times New Roman"/>
          <w:color w:val="000000"/>
          <w:kern w:val="0"/>
          <w:sz w:val="32"/>
          <w:szCs w:val="32"/>
        </w:rPr>
        <w:t>第一条</w:t>
      </w:r>
      <w:r w:rsidRPr="006F5245">
        <w:rPr>
          <w:rFonts w:ascii="Times New Roman" w:eastAsia="宋体" w:hAnsi="Times New Roman" w:cs="Times New Roman"/>
          <w:color w:val="000000"/>
          <w:kern w:val="0"/>
          <w:sz w:val="32"/>
          <w:szCs w:val="32"/>
        </w:rPr>
        <w:t xml:space="preserve">  </w:t>
      </w:r>
      <w:r w:rsidRPr="006F5245">
        <w:rPr>
          <w:rFonts w:ascii="方正仿宋简体" w:eastAsia="方正仿宋简体" w:hAnsi="宋体" w:cs="宋体" w:hint="eastAsia"/>
          <w:color w:val="000000"/>
          <w:kern w:val="0"/>
          <w:sz w:val="32"/>
          <w:szCs w:val="32"/>
        </w:rPr>
        <w:t>为贯彻落实《德阳市工业互联网创新发展三年行动计划（2021-2023年）》，抢抓数字化、网络化、智能化融合发展契机，深入实施工业互联网创新发展战略，加快推进工业互联网赋能传统产业转型升级，积极培育工业互联网产业生态，推动制造业高质量发展，特设立德阳市工业互联网创新发展专项资金</w:t>
      </w:r>
      <w:r w:rsidRPr="006F5245">
        <w:rPr>
          <w:rFonts w:ascii="方正仿宋简体" w:eastAsia="方正仿宋简体" w:hAnsi="Times New Roman" w:cs="Times New Roman"/>
          <w:color w:val="000000"/>
          <w:kern w:val="0"/>
          <w:sz w:val="32"/>
          <w:szCs w:val="32"/>
        </w:rPr>
        <w:t>（以下简称专项资金）</w:t>
      </w:r>
      <w:r w:rsidRPr="006F5245">
        <w:rPr>
          <w:rFonts w:ascii="方正仿宋简体" w:eastAsia="方正仿宋简体" w:hAnsi="宋体" w:cs="宋体" w:hint="eastAsia"/>
          <w:color w:val="000000"/>
          <w:kern w:val="0"/>
          <w:sz w:val="32"/>
          <w:szCs w:val="32"/>
        </w:rPr>
        <w:t>。根据《德阳市促进数字经济发展十条措施》等文件规定和预算管理要求，为</w:t>
      </w:r>
      <w:r w:rsidRPr="006F5245">
        <w:rPr>
          <w:rFonts w:ascii="方正仿宋简体" w:eastAsia="方正仿宋简体" w:hAnsi="Times New Roman" w:cs="Times New Roman"/>
          <w:color w:val="000000"/>
          <w:kern w:val="0"/>
          <w:sz w:val="32"/>
          <w:szCs w:val="32"/>
        </w:rPr>
        <w:t>规范专项资金的使用和管理，提高资金使用效益，结合本市实际</w:t>
      </w:r>
      <w:r w:rsidRPr="006F5245">
        <w:rPr>
          <w:rFonts w:ascii="方正仿宋简体" w:eastAsia="方正仿宋简体" w:hAnsi="宋体" w:cs="宋体" w:hint="eastAsia"/>
          <w:color w:val="000000"/>
          <w:kern w:val="0"/>
          <w:sz w:val="32"/>
          <w:szCs w:val="32"/>
        </w:rPr>
        <w:t>情况</w:t>
      </w:r>
      <w:r w:rsidRPr="006F5245">
        <w:rPr>
          <w:rFonts w:ascii="方正仿宋简体" w:eastAsia="方正仿宋简体" w:hAnsi="Times New Roman" w:cs="Times New Roman"/>
          <w:color w:val="000000"/>
          <w:kern w:val="0"/>
          <w:sz w:val="32"/>
          <w:szCs w:val="32"/>
        </w:rPr>
        <w:t>，制定本</w:t>
      </w:r>
      <w:r w:rsidRPr="006F5245">
        <w:rPr>
          <w:rFonts w:ascii="方正仿宋简体" w:eastAsia="方正仿宋简体" w:hAnsi="宋体" w:cs="宋体" w:hint="eastAsia"/>
          <w:color w:val="000000"/>
          <w:kern w:val="0"/>
          <w:sz w:val="32"/>
          <w:szCs w:val="32"/>
        </w:rPr>
        <w:t>实施细则</w:t>
      </w:r>
      <w:r w:rsidRPr="006F5245">
        <w:rPr>
          <w:rFonts w:ascii="方正仿宋简体" w:eastAsia="方正仿宋简体" w:hAnsi="Times New Roman" w:cs="Times New Roman"/>
          <w:color w:val="000000"/>
          <w:kern w:val="0"/>
          <w:sz w:val="32"/>
          <w:szCs w:val="32"/>
        </w:rPr>
        <w:t>。</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Times New Roman" w:cs="Times New Roman"/>
          <w:color w:val="000000"/>
          <w:kern w:val="0"/>
          <w:sz w:val="32"/>
          <w:szCs w:val="32"/>
        </w:rPr>
        <w:t>第二条</w:t>
      </w:r>
      <w:r w:rsidRPr="006F5245">
        <w:rPr>
          <w:rFonts w:ascii="Times New Roman" w:eastAsia="宋体" w:hAnsi="Times New Roman" w:cs="Times New Roman"/>
          <w:color w:val="000000"/>
          <w:kern w:val="0"/>
          <w:sz w:val="32"/>
          <w:szCs w:val="32"/>
        </w:rPr>
        <w:t xml:space="preserve">  </w:t>
      </w:r>
      <w:r w:rsidRPr="006F5245">
        <w:rPr>
          <w:rFonts w:ascii="方正仿宋简体" w:eastAsia="方正仿宋简体" w:hAnsi="Times New Roman" w:cs="Times New Roman"/>
          <w:color w:val="000000"/>
          <w:kern w:val="0"/>
          <w:sz w:val="32"/>
          <w:szCs w:val="32"/>
        </w:rPr>
        <w:t>本</w:t>
      </w:r>
      <w:r w:rsidRPr="006F5245">
        <w:rPr>
          <w:rFonts w:ascii="方正仿宋简体" w:eastAsia="方正仿宋简体" w:hAnsi="宋体" w:cs="宋体" w:hint="eastAsia"/>
          <w:color w:val="000000"/>
          <w:kern w:val="0"/>
          <w:sz w:val="32"/>
          <w:szCs w:val="32"/>
        </w:rPr>
        <w:t>实施细则的专项资金</w:t>
      </w:r>
      <w:r w:rsidRPr="006F5245">
        <w:rPr>
          <w:rFonts w:ascii="方正仿宋简体" w:eastAsia="方正仿宋简体" w:hAnsi="Times New Roman" w:cs="Times New Roman"/>
          <w:color w:val="000000"/>
          <w:kern w:val="0"/>
          <w:sz w:val="32"/>
          <w:szCs w:val="32"/>
        </w:rPr>
        <w:t>是由市本级财政设立</w:t>
      </w:r>
      <w:r w:rsidRPr="006F5245">
        <w:rPr>
          <w:rFonts w:ascii="方正仿宋简体" w:eastAsia="方正仿宋简体" w:hAnsi="宋体" w:cs="宋体" w:hint="eastAsia"/>
          <w:color w:val="000000"/>
          <w:kern w:val="0"/>
          <w:sz w:val="32"/>
          <w:szCs w:val="32"/>
        </w:rPr>
        <w:t>，用于</w:t>
      </w:r>
      <w:r w:rsidRPr="006F5245">
        <w:rPr>
          <w:rFonts w:ascii="方正仿宋简体" w:eastAsia="方正仿宋简体" w:hAnsi="Times New Roman" w:cs="Times New Roman"/>
          <w:color w:val="000000"/>
          <w:kern w:val="0"/>
          <w:sz w:val="32"/>
          <w:szCs w:val="32"/>
        </w:rPr>
        <w:t>德阳市地区工业互联网</w:t>
      </w:r>
      <w:r w:rsidRPr="006F5245">
        <w:rPr>
          <w:rFonts w:ascii="方正仿宋简体" w:eastAsia="方正仿宋简体" w:hAnsi="宋体" w:cs="宋体" w:hint="eastAsia"/>
          <w:color w:val="000000"/>
          <w:kern w:val="0"/>
          <w:sz w:val="32"/>
          <w:szCs w:val="32"/>
        </w:rPr>
        <w:t>创新发展项目的</w:t>
      </w:r>
      <w:r w:rsidRPr="006F5245">
        <w:rPr>
          <w:rFonts w:ascii="方正仿宋简体" w:eastAsia="方正仿宋简体" w:hAnsi="Times New Roman" w:cs="Times New Roman"/>
          <w:color w:val="000000"/>
          <w:kern w:val="0"/>
          <w:sz w:val="32"/>
          <w:szCs w:val="32"/>
        </w:rPr>
        <w:t>专项资金。专项资金重点支持</w:t>
      </w:r>
      <w:r w:rsidRPr="006F5245">
        <w:rPr>
          <w:rFonts w:ascii="方正仿宋简体" w:eastAsia="方正仿宋简体" w:hAnsi="宋体" w:cs="宋体" w:hint="eastAsia"/>
          <w:color w:val="000000"/>
          <w:kern w:val="0"/>
          <w:sz w:val="32"/>
          <w:szCs w:val="32"/>
        </w:rPr>
        <w:t>制造企业、信息技术企业、互联网企业、电信运营商、高校及科研院所等实体，</w:t>
      </w:r>
      <w:r w:rsidRPr="006F5245">
        <w:rPr>
          <w:rFonts w:ascii="方正仿宋简体" w:eastAsia="方正仿宋简体" w:hAnsi="Times New Roman" w:cs="Times New Roman"/>
          <w:color w:val="000000"/>
          <w:kern w:val="0"/>
          <w:sz w:val="32"/>
          <w:szCs w:val="32"/>
        </w:rPr>
        <w:t>运用工业互联网新技术新模式实施数字化、网络化、智能化改造的项目</w:t>
      </w:r>
      <w:r w:rsidRPr="006F5245">
        <w:rPr>
          <w:rFonts w:ascii="方正仿宋简体" w:eastAsia="方正仿宋简体" w:hAnsi="宋体" w:cs="宋体" w:hint="eastAsia"/>
          <w:color w:val="000000"/>
          <w:kern w:val="0"/>
          <w:sz w:val="32"/>
          <w:szCs w:val="32"/>
        </w:rPr>
        <w:t>。</w:t>
      </w:r>
    </w:p>
    <w:p w:rsidR="006F5245" w:rsidRPr="006F5245" w:rsidRDefault="006F5245" w:rsidP="006F5245">
      <w:pPr>
        <w:widowControl/>
        <w:spacing w:line="600" w:lineRule="atLeast"/>
        <w:jc w:val="center"/>
        <w:rPr>
          <w:rFonts w:ascii="宋体" w:eastAsia="宋体" w:hAnsi="宋体" w:cs="宋体" w:hint="eastAsia"/>
          <w:color w:val="000000"/>
          <w:kern w:val="0"/>
          <w:sz w:val="24"/>
          <w:szCs w:val="24"/>
        </w:rPr>
      </w:pPr>
      <w:r w:rsidRPr="006F5245">
        <w:rPr>
          <w:rFonts w:ascii="方正黑体简体" w:eastAsia="方正黑体简体" w:hAnsi="宋体" w:cs="宋体" w:hint="eastAsia"/>
          <w:color w:val="000000"/>
          <w:kern w:val="0"/>
          <w:sz w:val="32"/>
          <w:szCs w:val="32"/>
        </w:rPr>
        <w:t xml:space="preserve">第二章 </w:t>
      </w:r>
      <w:r w:rsidRPr="006F5245">
        <w:rPr>
          <w:rFonts w:ascii="方正黑体简体" w:eastAsia="方正黑体简体" w:hAnsi="宋体" w:cs="宋体" w:hint="eastAsia"/>
          <w:color w:val="000000"/>
          <w:kern w:val="0"/>
          <w:sz w:val="32"/>
          <w:szCs w:val="32"/>
        </w:rPr>
        <w:t> </w:t>
      </w:r>
      <w:r w:rsidRPr="006F5245">
        <w:rPr>
          <w:rFonts w:ascii="方正黑体简体" w:eastAsia="方正黑体简体" w:hAnsi="宋体" w:cs="宋体" w:hint="eastAsia"/>
          <w:color w:val="000000"/>
          <w:kern w:val="0"/>
          <w:sz w:val="32"/>
          <w:szCs w:val="32"/>
        </w:rPr>
        <w:t>职责分工</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Times New Roman" w:cs="Times New Roman"/>
          <w:color w:val="000000"/>
          <w:kern w:val="0"/>
          <w:sz w:val="32"/>
          <w:szCs w:val="32"/>
        </w:rPr>
        <w:t>第</w:t>
      </w:r>
      <w:r w:rsidRPr="006F5245">
        <w:rPr>
          <w:rFonts w:ascii="方正仿宋简体" w:eastAsia="方正仿宋简体" w:hAnsi="宋体" w:cs="宋体" w:hint="eastAsia"/>
          <w:color w:val="000000"/>
          <w:kern w:val="0"/>
          <w:sz w:val="32"/>
          <w:szCs w:val="32"/>
        </w:rPr>
        <w:t>三</w:t>
      </w:r>
      <w:r w:rsidRPr="006F5245">
        <w:rPr>
          <w:rFonts w:ascii="方正仿宋简体" w:eastAsia="方正仿宋简体" w:hAnsi="Times New Roman" w:cs="Times New Roman"/>
          <w:color w:val="000000"/>
          <w:kern w:val="0"/>
          <w:sz w:val="32"/>
          <w:szCs w:val="32"/>
        </w:rPr>
        <w:t>条</w:t>
      </w:r>
      <w:r w:rsidRPr="006F5245">
        <w:rPr>
          <w:rFonts w:ascii="Times New Roman" w:eastAsia="宋体" w:hAnsi="Times New Roman" w:cs="Times New Roman"/>
          <w:color w:val="000000"/>
          <w:kern w:val="0"/>
          <w:sz w:val="32"/>
          <w:szCs w:val="32"/>
        </w:rPr>
        <w:t xml:space="preserve">  </w:t>
      </w:r>
      <w:r w:rsidRPr="006F5245">
        <w:rPr>
          <w:rFonts w:ascii="方正仿宋简体" w:eastAsia="方正仿宋简体" w:hAnsi="宋体" w:cs="宋体" w:hint="eastAsia"/>
          <w:color w:val="000000"/>
          <w:kern w:val="0"/>
          <w:sz w:val="32"/>
          <w:szCs w:val="32"/>
        </w:rPr>
        <w:t>市领导联系指导数字经济产业发展专班负责统筹指导专项资金建立、支持范围划分、分配计划审批等工作。</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Times New Roman" w:cs="Times New Roman"/>
          <w:color w:val="000000"/>
          <w:kern w:val="0"/>
          <w:sz w:val="32"/>
          <w:szCs w:val="32"/>
        </w:rPr>
        <w:lastRenderedPageBreak/>
        <w:t>第</w:t>
      </w:r>
      <w:r w:rsidRPr="006F5245">
        <w:rPr>
          <w:rFonts w:ascii="方正仿宋简体" w:eastAsia="方正仿宋简体" w:hAnsi="宋体" w:cs="宋体" w:hint="eastAsia"/>
          <w:color w:val="000000"/>
          <w:kern w:val="0"/>
          <w:sz w:val="32"/>
          <w:szCs w:val="32"/>
        </w:rPr>
        <w:t>四</w:t>
      </w:r>
      <w:r w:rsidRPr="006F5245">
        <w:rPr>
          <w:rFonts w:ascii="方正仿宋简体" w:eastAsia="方正仿宋简体" w:hAnsi="Times New Roman" w:cs="Times New Roman"/>
          <w:color w:val="000000"/>
          <w:kern w:val="0"/>
          <w:sz w:val="32"/>
          <w:szCs w:val="32"/>
        </w:rPr>
        <w:t>条</w:t>
      </w:r>
      <w:r w:rsidRPr="006F5245">
        <w:rPr>
          <w:rFonts w:ascii="Times New Roman" w:eastAsia="宋体" w:hAnsi="Times New Roman" w:cs="Times New Roman"/>
          <w:color w:val="000000"/>
          <w:kern w:val="0"/>
          <w:sz w:val="32"/>
          <w:szCs w:val="32"/>
        </w:rPr>
        <w:t xml:space="preserve">  </w:t>
      </w:r>
      <w:r w:rsidRPr="006F5245">
        <w:rPr>
          <w:rFonts w:ascii="方正仿宋简体" w:eastAsia="方正仿宋简体" w:hAnsi="Times New Roman" w:cs="Times New Roman"/>
          <w:color w:val="000000"/>
          <w:kern w:val="0"/>
          <w:sz w:val="32"/>
          <w:szCs w:val="32"/>
        </w:rPr>
        <w:t>市经信局负责制定项目申报工作</w:t>
      </w:r>
      <w:r w:rsidRPr="006F5245">
        <w:rPr>
          <w:rFonts w:ascii="方正仿宋简体" w:eastAsia="方正仿宋简体" w:hAnsi="宋体" w:cs="宋体" w:hint="eastAsia"/>
          <w:color w:val="000000"/>
          <w:kern w:val="0"/>
          <w:sz w:val="32"/>
          <w:szCs w:val="32"/>
        </w:rPr>
        <w:t>通知</w:t>
      </w:r>
      <w:r w:rsidRPr="006F5245">
        <w:rPr>
          <w:rFonts w:ascii="方正仿宋简体" w:eastAsia="方正仿宋简体" w:hAnsi="Times New Roman" w:cs="Times New Roman"/>
          <w:color w:val="000000"/>
          <w:kern w:val="0"/>
          <w:sz w:val="32"/>
          <w:szCs w:val="32"/>
        </w:rPr>
        <w:t>，以及组织项目的评审公示、资金申报、日常监管、验收评价等工作。市财政部门负责资金统筹安排、分配下达，组织开展专项资金绩效评价等工作。</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Times New Roman" w:cs="Times New Roman"/>
          <w:color w:val="000000"/>
          <w:kern w:val="0"/>
          <w:sz w:val="32"/>
          <w:szCs w:val="32"/>
        </w:rPr>
        <w:t>第五条</w:t>
      </w:r>
      <w:r w:rsidRPr="006F5245">
        <w:rPr>
          <w:rFonts w:ascii="Times New Roman" w:eastAsia="宋体" w:hAnsi="Times New Roman" w:cs="Times New Roman"/>
          <w:color w:val="000000"/>
          <w:kern w:val="0"/>
          <w:sz w:val="32"/>
          <w:szCs w:val="32"/>
        </w:rPr>
        <w:t xml:space="preserve">  </w:t>
      </w:r>
      <w:r w:rsidRPr="006F5245">
        <w:rPr>
          <w:rFonts w:ascii="方正仿宋简体" w:eastAsia="方正仿宋简体" w:hAnsi="Times New Roman" w:cs="Times New Roman"/>
          <w:color w:val="000000"/>
          <w:kern w:val="0"/>
          <w:sz w:val="32"/>
          <w:szCs w:val="32"/>
        </w:rPr>
        <w:t>各项目单位要严格执行财务规章制度和会计核算办法，在批准的范围及标准内开支，实行专账核算；并加强档案资料管理，确保项目相关文件、凭证等资料的完整和齐全。</w:t>
      </w:r>
    </w:p>
    <w:p w:rsidR="006F5245" w:rsidRPr="006F5245" w:rsidRDefault="006F5245" w:rsidP="006F5245">
      <w:pPr>
        <w:widowControl/>
        <w:spacing w:line="600" w:lineRule="atLeast"/>
        <w:jc w:val="center"/>
        <w:rPr>
          <w:rFonts w:ascii="宋体" w:eastAsia="宋体" w:hAnsi="宋体" w:cs="宋体" w:hint="eastAsia"/>
          <w:color w:val="000000"/>
          <w:kern w:val="0"/>
          <w:sz w:val="24"/>
          <w:szCs w:val="24"/>
        </w:rPr>
      </w:pPr>
      <w:r w:rsidRPr="006F5245">
        <w:rPr>
          <w:rFonts w:ascii="方正黑体简体" w:eastAsia="方正黑体简体" w:hAnsi="宋体" w:cs="宋体" w:hint="eastAsia"/>
          <w:color w:val="000000"/>
          <w:kern w:val="0"/>
          <w:sz w:val="32"/>
          <w:szCs w:val="32"/>
        </w:rPr>
        <w:t xml:space="preserve">第三章 </w:t>
      </w:r>
      <w:r w:rsidRPr="006F5245">
        <w:rPr>
          <w:rFonts w:ascii="方正黑体简体" w:eastAsia="方正黑体简体" w:hAnsi="宋体" w:cs="宋体" w:hint="eastAsia"/>
          <w:color w:val="000000"/>
          <w:kern w:val="0"/>
          <w:sz w:val="32"/>
          <w:szCs w:val="32"/>
        </w:rPr>
        <w:t> </w:t>
      </w:r>
      <w:r w:rsidRPr="006F5245">
        <w:rPr>
          <w:rFonts w:ascii="方正黑体简体" w:eastAsia="方正黑体简体" w:hAnsi="宋体" w:cs="宋体" w:hint="eastAsia"/>
          <w:color w:val="000000"/>
          <w:kern w:val="0"/>
          <w:sz w:val="32"/>
          <w:szCs w:val="32"/>
        </w:rPr>
        <w:t>支持方向和补助标准</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Times New Roman" w:cs="Times New Roman"/>
          <w:color w:val="000000"/>
          <w:kern w:val="0"/>
          <w:sz w:val="32"/>
          <w:szCs w:val="32"/>
        </w:rPr>
        <w:t>第六条</w:t>
      </w:r>
      <w:r w:rsidRPr="006F5245">
        <w:rPr>
          <w:rFonts w:ascii="Times New Roman" w:eastAsia="宋体" w:hAnsi="Times New Roman" w:cs="Times New Roman"/>
          <w:color w:val="000000"/>
          <w:kern w:val="0"/>
          <w:sz w:val="32"/>
          <w:szCs w:val="32"/>
        </w:rPr>
        <w:t xml:space="preserve">  </w:t>
      </w:r>
      <w:r w:rsidRPr="006F5245">
        <w:rPr>
          <w:rFonts w:ascii="方正仿宋简体" w:eastAsia="方正仿宋简体" w:hAnsi="Times New Roman" w:cs="Times New Roman"/>
          <w:color w:val="000000"/>
          <w:kern w:val="0"/>
          <w:sz w:val="32"/>
          <w:szCs w:val="32"/>
        </w:rPr>
        <w:t>专项资金主要支持</w:t>
      </w:r>
      <w:r w:rsidRPr="006F5245">
        <w:rPr>
          <w:rFonts w:ascii="方正仿宋简体" w:eastAsia="方正仿宋简体" w:hAnsi="宋体" w:cs="宋体" w:hint="eastAsia"/>
          <w:color w:val="000000"/>
          <w:kern w:val="0"/>
          <w:sz w:val="32"/>
          <w:szCs w:val="32"/>
        </w:rPr>
        <w:t>方向和补助标准</w:t>
      </w:r>
      <w:r w:rsidRPr="006F5245">
        <w:rPr>
          <w:rFonts w:ascii="方正仿宋简体" w:eastAsia="方正仿宋简体" w:hAnsi="Times New Roman" w:cs="Times New Roman"/>
          <w:color w:val="000000"/>
          <w:kern w:val="0"/>
          <w:sz w:val="32"/>
          <w:szCs w:val="32"/>
        </w:rPr>
        <w:t>：</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宋体" w:cs="宋体" w:hint="eastAsia"/>
          <w:color w:val="000000"/>
          <w:kern w:val="0"/>
          <w:sz w:val="32"/>
          <w:szCs w:val="32"/>
        </w:rPr>
        <w:t>立足工业互联网作为新基建的重要内容，聚焦企业数字化转型的需求和关键问题，重点支持创新驱动力强、应用成效显著、复制推广性强、经济价值高的工业互联网建设案例，以应用价值引领企业高质量发展。</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仿宋_GB2312" w:eastAsia="仿宋_GB2312" w:hAnsi="宋体" w:cs="宋体" w:hint="eastAsia"/>
          <w:color w:val="000000"/>
          <w:kern w:val="0"/>
          <w:sz w:val="32"/>
          <w:szCs w:val="32"/>
        </w:rPr>
        <w:t>鼓励企业以新一代信息技术与实体经济融合为发展方向，以工业互联网助推企业数字化转型升级为主线，持续推进5G、工业互联网为代表的新型基础设施建设，构建区域、行业和企业等多层级工业互联网平台，深化工业互联网在智能制造、个性化定制、网络化协同、服务化延伸等多场景融合应用，筑牢基础设施安全防护和数据安全治理，完善网络、平台、应用和安全四位一体的工业互联网创新体系，形成健全的工业互联网产业发展生态。</w:t>
      </w:r>
    </w:p>
    <w:p w:rsidR="006F5245" w:rsidRPr="006F5245" w:rsidRDefault="006F5245" w:rsidP="006F5245">
      <w:pPr>
        <w:widowControl/>
        <w:spacing w:line="600" w:lineRule="atLeast"/>
        <w:ind w:firstLine="641"/>
        <w:rPr>
          <w:rFonts w:ascii="宋体" w:eastAsia="宋体" w:hAnsi="宋体" w:cs="宋体" w:hint="eastAsia"/>
          <w:color w:val="000000"/>
          <w:kern w:val="0"/>
          <w:sz w:val="24"/>
          <w:szCs w:val="24"/>
        </w:rPr>
      </w:pPr>
      <w:r w:rsidRPr="006F5245">
        <w:rPr>
          <w:rFonts w:ascii="仿宋_GB2312" w:eastAsia="仿宋_GB2312" w:hAnsi="宋体" w:cs="宋体" w:hint="eastAsia"/>
          <w:b/>
          <w:bCs/>
          <w:color w:val="000000"/>
          <w:kern w:val="0"/>
          <w:sz w:val="32"/>
          <w:szCs w:val="32"/>
        </w:rPr>
        <w:lastRenderedPageBreak/>
        <w:t>1.支持5G网络基础设施建设</w:t>
      </w:r>
      <w:r w:rsidRPr="006F5245">
        <w:rPr>
          <w:rFonts w:ascii="仿宋_GB2312" w:eastAsia="仿宋_GB2312" w:hAnsi="宋体" w:cs="宋体" w:hint="eastAsia"/>
          <w:color w:val="000000"/>
          <w:kern w:val="0"/>
          <w:sz w:val="32"/>
          <w:szCs w:val="32"/>
        </w:rPr>
        <w:t>。推动基础电信运营商加快5G新型基础设施建设，对进入各自省级公司本年度5G基站开通数量（以省通管局发布截止至2022年底的累计数据为准）居各自省级公司排名前三的市级公司分档次给予100万、80万、50万元的一次性奖励。</w:t>
      </w:r>
    </w:p>
    <w:p w:rsidR="006F5245" w:rsidRPr="006F5245" w:rsidRDefault="006F5245" w:rsidP="006F5245">
      <w:pPr>
        <w:widowControl/>
        <w:spacing w:line="600" w:lineRule="atLeast"/>
        <w:ind w:firstLine="641"/>
        <w:rPr>
          <w:rFonts w:ascii="宋体" w:eastAsia="宋体" w:hAnsi="宋体" w:cs="宋体" w:hint="eastAsia"/>
          <w:color w:val="000000"/>
          <w:kern w:val="0"/>
          <w:sz w:val="24"/>
          <w:szCs w:val="24"/>
        </w:rPr>
      </w:pPr>
      <w:r w:rsidRPr="006F5245">
        <w:rPr>
          <w:rFonts w:ascii="方正仿宋简体" w:eastAsia="方正仿宋简体" w:hAnsi="宋体" w:cs="宋体" w:hint="eastAsia"/>
          <w:b/>
          <w:bCs/>
          <w:color w:val="000000"/>
          <w:kern w:val="0"/>
          <w:sz w:val="32"/>
          <w:szCs w:val="32"/>
        </w:rPr>
        <w:t>2.支持工业互联网标识解析节点建设和应用。</w:t>
      </w:r>
      <w:r w:rsidRPr="006F5245">
        <w:rPr>
          <w:rFonts w:ascii="方正仿宋简体" w:eastAsia="方正仿宋简体" w:hAnsi="宋体" w:cs="宋体" w:hint="eastAsia"/>
          <w:color w:val="000000"/>
          <w:kern w:val="0"/>
          <w:sz w:val="32"/>
          <w:szCs w:val="32"/>
        </w:rPr>
        <w:t>鼓励对本企业、本行业、本区域的机器、产品、零部件等工业互联网连接对象进行标识注册和标识解析管理，加强与工业互联网标识解析国家顶级节点对接，促进基于标识集成创新应用。</w:t>
      </w:r>
      <w:r w:rsidRPr="006F5245">
        <w:rPr>
          <w:rFonts w:ascii="仿宋_GB2312" w:eastAsia="仿宋_GB2312" w:hAnsi="宋体" w:cs="宋体" w:hint="eastAsia"/>
          <w:color w:val="000000"/>
          <w:kern w:val="0"/>
          <w:sz w:val="32"/>
          <w:szCs w:val="32"/>
        </w:rPr>
        <w:t>支持行业龙头企业牵头构建行业标识解析二级节点，提供标识编码注册和标识解析服务。加快主动标识载体规模化部署，推进工业设备和产品加标识。</w:t>
      </w:r>
      <w:r w:rsidRPr="006F5245">
        <w:rPr>
          <w:rFonts w:ascii="方正仿宋简体" w:eastAsia="方正仿宋简体" w:hAnsi="宋体" w:cs="宋体" w:hint="eastAsia"/>
          <w:color w:val="000000"/>
          <w:kern w:val="0"/>
          <w:sz w:val="32"/>
          <w:szCs w:val="32"/>
        </w:rPr>
        <w:t>对通过省级验收的工业互联网标识解析节点建设项目，给予不超过项目投资额40%、最高</w:t>
      </w:r>
      <w:r w:rsidRPr="006F5245">
        <w:rPr>
          <w:rFonts w:ascii="Times New Roman" w:eastAsia="方正仿宋简体" w:hAnsi="Times New Roman" w:cs="Times New Roman" w:hint="eastAsia"/>
          <w:color w:val="000000"/>
          <w:kern w:val="0"/>
          <w:sz w:val="32"/>
          <w:szCs w:val="32"/>
        </w:rPr>
        <w:t>40</w:t>
      </w:r>
      <w:r w:rsidRPr="006F5245">
        <w:rPr>
          <w:rFonts w:ascii="方正仿宋简体" w:eastAsia="方正仿宋简体" w:hAnsi="宋体" w:cs="宋体" w:hint="eastAsia"/>
          <w:color w:val="000000"/>
          <w:kern w:val="0"/>
          <w:sz w:val="32"/>
          <w:szCs w:val="32"/>
        </w:rPr>
        <w:t>0万元的项目补助或奖励。对工信部认定为国家级标识解析集成创新应用试点示范项目的，再给予最高500万元的一次性奖励。</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宋体" w:cs="宋体" w:hint="eastAsia"/>
          <w:color w:val="000000"/>
          <w:kern w:val="0"/>
          <w:sz w:val="32"/>
          <w:szCs w:val="32"/>
        </w:rPr>
        <w:t>3.</w:t>
      </w:r>
      <w:r w:rsidRPr="006F5245">
        <w:rPr>
          <w:rFonts w:ascii="仿宋_GB2312" w:eastAsia="仿宋_GB2312" w:hAnsi="宋体" w:cs="宋体" w:hint="eastAsia"/>
          <w:b/>
          <w:bCs/>
          <w:color w:val="000000"/>
          <w:kern w:val="0"/>
          <w:sz w:val="32"/>
          <w:szCs w:val="32"/>
        </w:rPr>
        <w:t>支持跨行业跨领域的工业互联网平台建设。</w:t>
      </w:r>
      <w:r w:rsidRPr="006F5245">
        <w:rPr>
          <w:rFonts w:ascii="仿宋_GB2312" w:eastAsia="仿宋_GB2312" w:hAnsi="宋体" w:cs="宋体" w:hint="eastAsia"/>
          <w:color w:val="000000"/>
          <w:kern w:val="0"/>
          <w:sz w:val="32"/>
          <w:szCs w:val="32"/>
        </w:rPr>
        <w:t>汇聚区域、行业、企业核心脱敏数据，建立数据质量管理机制，实施数据分级分类管理，统筹开展工业数据分析和数据资源服务，及时、准确、真实反映工业运行状态和企业生产状态，实现工业经济动态监测、产业安全预测预警、综合服务管理、产需对接等，为产业政策制定提供强大数据支撑，提高经济调</w:t>
      </w:r>
      <w:r w:rsidRPr="006F5245">
        <w:rPr>
          <w:rFonts w:ascii="仿宋_GB2312" w:eastAsia="仿宋_GB2312" w:hAnsi="宋体" w:cs="宋体" w:hint="eastAsia"/>
          <w:color w:val="000000"/>
          <w:kern w:val="0"/>
          <w:sz w:val="32"/>
          <w:szCs w:val="32"/>
        </w:rPr>
        <w:lastRenderedPageBreak/>
        <w:t>节的科学性、预见性和有效性。对评定为市级跨行业跨领域工业互联网试点示范项目，</w:t>
      </w:r>
      <w:r w:rsidRPr="006F5245">
        <w:rPr>
          <w:rFonts w:ascii="方正仿宋简体" w:eastAsia="方正仿宋简体" w:hAnsi="宋体" w:cs="宋体" w:hint="eastAsia"/>
          <w:color w:val="000000"/>
          <w:kern w:val="0"/>
          <w:sz w:val="32"/>
          <w:szCs w:val="32"/>
        </w:rPr>
        <w:t>给予不超过平台建设总投入30%、最高</w:t>
      </w:r>
      <w:r w:rsidRPr="006F5245">
        <w:rPr>
          <w:rFonts w:ascii="Times New Roman" w:eastAsia="方正仿宋简体" w:hAnsi="Times New Roman" w:cs="Times New Roman" w:hint="eastAsia"/>
          <w:color w:val="000000"/>
          <w:kern w:val="0"/>
          <w:sz w:val="32"/>
          <w:szCs w:val="32"/>
        </w:rPr>
        <w:t>1000</w:t>
      </w:r>
      <w:r w:rsidRPr="006F5245">
        <w:rPr>
          <w:rFonts w:ascii="方正仿宋简体" w:eastAsia="方正仿宋简体" w:hAnsi="宋体" w:cs="宋体" w:hint="eastAsia"/>
          <w:color w:val="000000"/>
          <w:kern w:val="0"/>
          <w:sz w:val="32"/>
          <w:szCs w:val="32"/>
        </w:rPr>
        <w:t>万元的补助或奖励。</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宋体" w:cs="宋体" w:hint="eastAsia"/>
          <w:color w:val="000000"/>
          <w:kern w:val="0"/>
          <w:sz w:val="32"/>
          <w:szCs w:val="32"/>
        </w:rPr>
        <w:t>4.</w:t>
      </w:r>
      <w:r w:rsidRPr="006F5245">
        <w:rPr>
          <w:rFonts w:ascii="仿宋_GB2312" w:eastAsia="仿宋_GB2312" w:hAnsi="宋体" w:cs="宋体" w:hint="eastAsia"/>
          <w:b/>
          <w:bCs/>
          <w:color w:val="000000"/>
          <w:kern w:val="0"/>
          <w:sz w:val="32"/>
          <w:szCs w:val="32"/>
        </w:rPr>
        <w:t>支持龙头企业建立行业级工业互联网平台，</w:t>
      </w:r>
      <w:r w:rsidRPr="006F5245">
        <w:rPr>
          <w:rFonts w:ascii="方正仿宋简体" w:eastAsia="方正仿宋简体" w:hAnsi="宋体" w:cs="宋体" w:hint="eastAsia"/>
          <w:b/>
          <w:bCs/>
          <w:color w:val="000000"/>
          <w:kern w:val="0"/>
          <w:sz w:val="32"/>
          <w:szCs w:val="32"/>
        </w:rPr>
        <w:t>打造行业领先的工业互联网智能工厂</w:t>
      </w:r>
      <w:r w:rsidRPr="006F5245">
        <w:rPr>
          <w:rFonts w:ascii="仿宋_GB2312" w:eastAsia="仿宋_GB2312" w:hAnsi="宋体" w:cs="宋体" w:hint="eastAsia"/>
          <w:b/>
          <w:bCs/>
          <w:color w:val="000000"/>
          <w:kern w:val="0"/>
          <w:sz w:val="32"/>
          <w:szCs w:val="32"/>
        </w:rPr>
        <w:t>。</w:t>
      </w:r>
      <w:r w:rsidRPr="006F5245">
        <w:rPr>
          <w:rFonts w:ascii="仿宋_GB2312" w:eastAsia="仿宋_GB2312" w:hAnsi="宋体" w:cs="宋体" w:hint="eastAsia"/>
          <w:color w:val="000000"/>
          <w:kern w:val="0"/>
          <w:sz w:val="32"/>
          <w:szCs w:val="32"/>
        </w:rPr>
        <w:t>鼓励在数字基础好、集群效应高的装备制造、通用航空、医药食品、先进材料等行业和智能家居领域率先开展行业级工业互联网平台建设，推动行业知识经验在平台沉淀集聚，形成具有行业特色的工业互联网集成创新应用与推广，支持工业企业和平台服务商联合开展工业互联网创新集成应用，依托工业基础较好的产业功能区或企业开展工业互联网平台试点示范。</w:t>
      </w:r>
      <w:r w:rsidRPr="006F5245">
        <w:rPr>
          <w:rFonts w:ascii="方正仿宋简体" w:eastAsia="方正仿宋简体" w:hAnsi="宋体" w:cs="宋体" w:hint="eastAsia"/>
          <w:color w:val="000000"/>
          <w:kern w:val="0"/>
          <w:sz w:val="32"/>
          <w:szCs w:val="32"/>
        </w:rPr>
        <w:t>鼓励产业链和集群内工业企业数据、业务全面上云，开展基于云的信息化、移动化或互联网化应用，降低企业信息系统构建成本，提升制造资源共享和产业协同水平。</w:t>
      </w:r>
      <w:r w:rsidRPr="006F5245">
        <w:rPr>
          <w:rFonts w:ascii="仿宋_GB2312" w:eastAsia="仿宋_GB2312" w:hAnsi="宋体" w:cs="宋体" w:hint="eastAsia"/>
          <w:color w:val="000000"/>
          <w:kern w:val="0"/>
          <w:sz w:val="32"/>
          <w:szCs w:val="32"/>
        </w:rPr>
        <w:t>对评定为市级特定行业工业互联网平台试点示范项目，</w:t>
      </w:r>
      <w:r w:rsidRPr="006F5245">
        <w:rPr>
          <w:rFonts w:ascii="方正仿宋简体" w:eastAsia="方正仿宋简体" w:hAnsi="宋体" w:cs="宋体" w:hint="eastAsia"/>
          <w:color w:val="000000"/>
          <w:kern w:val="0"/>
          <w:sz w:val="32"/>
          <w:szCs w:val="32"/>
        </w:rPr>
        <w:t>对于单独申报的企业，给予不超过平台建设总投入20%、最高</w:t>
      </w:r>
      <w:r w:rsidRPr="006F5245">
        <w:rPr>
          <w:rFonts w:ascii="Times New Roman" w:eastAsia="方正仿宋简体" w:hAnsi="Times New Roman" w:cs="Times New Roman" w:hint="eastAsia"/>
          <w:color w:val="000000"/>
          <w:kern w:val="0"/>
          <w:sz w:val="32"/>
          <w:szCs w:val="32"/>
        </w:rPr>
        <w:t>200</w:t>
      </w:r>
      <w:r w:rsidRPr="006F5245">
        <w:rPr>
          <w:rFonts w:ascii="方正仿宋简体" w:eastAsia="方正仿宋简体" w:hAnsi="宋体" w:cs="宋体" w:hint="eastAsia"/>
          <w:color w:val="000000"/>
          <w:kern w:val="0"/>
          <w:sz w:val="32"/>
          <w:szCs w:val="32"/>
        </w:rPr>
        <w:t>万元的补助或奖励</w:t>
      </w:r>
      <w:r w:rsidRPr="006F5245">
        <w:rPr>
          <w:rFonts w:ascii="仿宋_GB2312" w:eastAsia="仿宋_GB2312" w:hAnsi="宋体" w:cs="宋体" w:hint="eastAsia"/>
          <w:color w:val="000000"/>
          <w:kern w:val="0"/>
          <w:sz w:val="32"/>
          <w:szCs w:val="32"/>
        </w:rPr>
        <w:t>；</w:t>
      </w:r>
      <w:r w:rsidRPr="006F5245">
        <w:rPr>
          <w:rFonts w:ascii="方正仿宋简体" w:eastAsia="方正仿宋简体" w:hAnsi="宋体" w:cs="宋体" w:hint="eastAsia"/>
          <w:color w:val="000000"/>
          <w:kern w:val="0"/>
          <w:sz w:val="32"/>
          <w:szCs w:val="32"/>
        </w:rPr>
        <w:t>鼓励龙头企业和供应链企业联合申报，对于联合申报的企业（联合体不超过3家），给予不超过各自企业平台建设总投入30%、最高</w:t>
      </w:r>
      <w:r w:rsidRPr="006F5245">
        <w:rPr>
          <w:rFonts w:ascii="Times New Roman" w:eastAsia="方正仿宋简体" w:hAnsi="Times New Roman" w:cs="Times New Roman" w:hint="eastAsia"/>
          <w:color w:val="000000"/>
          <w:kern w:val="0"/>
          <w:sz w:val="32"/>
          <w:szCs w:val="32"/>
        </w:rPr>
        <w:t>400</w:t>
      </w:r>
      <w:r w:rsidRPr="006F5245">
        <w:rPr>
          <w:rFonts w:ascii="方正仿宋简体" w:eastAsia="方正仿宋简体" w:hAnsi="宋体" w:cs="宋体" w:hint="eastAsia"/>
          <w:color w:val="000000"/>
          <w:kern w:val="0"/>
          <w:sz w:val="32"/>
          <w:szCs w:val="32"/>
        </w:rPr>
        <w:t>万元的补助或奖励。</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宋体" w:cs="宋体" w:hint="eastAsia"/>
          <w:color w:val="000000"/>
          <w:kern w:val="0"/>
          <w:sz w:val="32"/>
          <w:szCs w:val="32"/>
        </w:rPr>
        <w:t>鼓励龙头企业借助工业互联网平台，应用新一代信息技术，融合先进的工业研制技术，打造产品从营销、研发设计、制造、管理、供应链、服务等全生命周期的数字化生态体系，</w:t>
      </w:r>
      <w:r w:rsidRPr="006F5245">
        <w:rPr>
          <w:rFonts w:ascii="方正仿宋简体" w:eastAsia="方正仿宋简体" w:hAnsi="宋体" w:cs="宋体" w:hint="eastAsia"/>
          <w:color w:val="000000"/>
          <w:kern w:val="0"/>
          <w:sz w:val="32"/>
          <w:szCs w:val="32"/>
        </w:rPr>
        <w:lastRenderedPageBreak/>
        <w:t>建成行业领先的工业互联网智能工厂。对完成工业互联网智能工厂建设的企业，按最高不超过项目建设总投入的20%给予补助或奖励，单个企业补助或奖励金额不超过</w:t>
      </w:r>
      <w:r w:rsidRPr="006F5245">
        <w:rPr>
          <w:rFonts w:ascii="Times New Roman" w:eastAsia="方正仿宋简体" w:hAnsi="Times New Roman" w:cs="Times New Roman" w:hint="eastAsia"/>
          <w:color w:val="000000"/>
          <w:kern w:val="0"/>
          <w:sz w:val="32"/>
          <w:szCs w:val="32"/>
        </w:rPr>
        <w:t>200</w:t>
      </w:r>
      <w:r w:rsidRPr="006F5245">
        <w:rPr>
          <w:rFonts w:ascii="方正仿宋简体" w:eastAsia="方正仿宋简体" w:hAnsi="宋体" w:cs="宋体" w:hint="eastAsia"/>
          <w:color w:val="000000"/>
          <w:kern w:val="0"/>
          <w:sz w:val="32"/>
          <w:szCs w:val="32"/>
        </w:rPr>
        <w:t>万元。</w:t>
      </w:r>
    </w:p>
    <w:p w:rsidR="006F5245" w:rsidRPr="006F5245" w:rsidRDefault="006F5245" w:rsidP="006F5245">
      <w:pPr>
        <w:widowControl/>
        <w:spacing w:line="600" w:lineRule="atLeast"/>
        <w:ind w:firstLine="641"/>
        <w:rPr>
          <w:rFonts w:ascii="宋体" w:eastAsia="宋体" w:hAnsi="宋体" w:cs="宋体" w:hint="eastAsia"/>
          <w:color w:val="000000"/>
          <w:kern w:val="0"/>
          <w:sz w:val="24"/>
          <w:szCs w:val="24"/>
        </w:rPr>
      </w:pPr>
      <w:r w:rsidRPr="006F5245">
        <w:rPr>
          <w:rFonts w:ascii="方正仿宋简体" w:eastAsia="方正仿宋简体" w:hAnsi="宋体" w:cs="宋体" w:hint="eastAsia"/>
          <w:b/>
          <w:bCs/>
          <w:color w:val="000000"/>
          <w:kern w:val="0"/>
          <w:sz w:val="32"/>
          <w:szCs w:val="32"/>
        </w:rPr>
        <w:t>5.</w:t>
      </w:r>
      <w:r w:rsidRPr="006F5245">
        <w:rPr>
          <w:rFonts w:ascii="方正仿宋简体" w:eastAsia="方正仿宋简体" w:hAnsi="宋体" w:cs="宋体" w:hint="eastAsia"/>
          <w:b/>
          <w:bCs/>
          <w:color w:val="000000"/>
          <w:kern w:val="0"/>
          <w:sz w:val="32"/>
          <w:szCs w:val="32"/>
        </w:rPr>
        <w:t> </w:t>
      </w:r>
      <w:r w:rsidRPr="006F5245">
        <w:rPr>
          <w:rFonts w:ascii="方正仿宋简体" w:eastAsia="方正仿宋简体" w:hAnsi="宋体" w:cs="宋体" w:hint="eastAsia"/>
          <w:b/>
          <w:bCs/>
          <w:color w:val="000000"/>
          <w:kern w:val="0"/>
          <w:sz w:val="32"/>
          <w:szCs w:val="32"/>
        </w:rPr>
        <w:t>支持骨干企业建立企业级工业互联网平台，建立工业互联网数字化车间。</w:t>
      </w:r>
      <w:r w:rsidRPr="006F5245">
        <w:rPr>
          <w:rFonts w:ascii="方正仿宋简体" w:eastAsia="方正仿宋简体" w:hAnsi="宋体" w:cs="宋体" w:hint="eastAsia"/>
          <w:color w:val="000000"/>
          <w:kern w:val="0"/>
          <w:sz w:val="32"/>
          <w:szCs w:val="32"/>
        </w:rPr>
        <w:t>鼓励骨干企业围绕核心产品的全生命周期，建成企业级的工业互联网平台，</w:t>
      </w:r>
      <w:r w:rsidRPr="006F5245">
        <w:rPr>
          <w:rFonts w:ascii="方正仿宋简体" w:eastAsia="方正仿宋简体" w:hAnsi="Times New Roman" w:cs="Times New Roman"/>
          <w:color w:val="000000"/>
          <w:kern w:val="0"/>
          <w:sz w:val="32"/>
          <w:szCs w:val="32"/>
        </w:rPr>
        <w:t>实现企业内的</w:t>
      </w:r>
      <w:r w:rsidRPr="006F5245">
        <w:rPr>
          <w:rFonts w:ascii="方正仿宋简体" w:eastAsia="方正仿宋简体" w:hAnsi="宋体" w:cs="宋体" w:hint="eastAsia"/>
          <w:color w:val="000000"/>
          <w:kern w:val="0"/>
          <w:sz w:val="32"/>
          <w:szCs w:val="32"/>
        </w:rPr>
        <w:t>研发、设计、</w:t>
      </w:r>
      <w:r w:rsidRPr="006F5245">
        <w:rPr>
          <w:rFonts w:ascii="方正仿宋简体" w:eastAsia="方正仿宋简体" w:hAnsi="Times New Roman" w:cs="Times New Roman"/>
          <w:color w:val="000000"/>
          <w:kern w:val="0"/>
          <w:sz w:val="32"/>
          <w:szCs w:val="32"/>
        </w:rPr>
        <w:t>生产</w:t>
      </w:r>
      <w:r w:rsidRPr="006F5245">
        <w:rPr>
          <w:rFonts w:ascii="方正仿宋简体" w:eastAsia="方正仿宋简体" w:hAnsi="宋体" w:cs="宋体" w:hint="eastAsia"/>
          <w:color w:val="000000"/>
          <w:kern w:val="0"/>
          <w:sz w:val="32"/>
          <w:szCs w:val="32"/>
        </w:rPr>
        <w:t>、</w:t>
      </w:r>
      <w:r w:rsidRPr="006F5245">
        <w:rPr>
          <w:rFonts w:ascii="方正仿宋简体" w:eastAsia="方正仿宋简体" w:hAnsi="Times New Roman" w:cs="Times New Roman"/>
          <w:color w:val="000000"/>
          <w:kern w:val="0"/>
          <w:sz w:val="32"/>
          <w:szCs w:val="32"/>
        </w:rPr>
        <w:t>控制、运维、管理数据的采集</w:t>
      </w:r>
      <w:r w:rsidRPr="006F5245">
        <w:rPr>
          <w:rFonts w:ascii="方正仿宋简体" w:eastAsia="方正仿宋简体" w:hAnsi="宋体" w:cs="宋体" w:hint="eastAsia"/>
          <w:color w:val="000000"/>
          <w:kern w:val="0"/>
          <w:sz w:val="32"/>
          <w:szCs w:val="32"/>
        </w:rPr>
        <w:t>汇集</w:t>
      </w:r>
      <w:r w:rsidRPr="006F5245">
        <w:rPr>
          <w:rFonts w:ascii="方正仿宋简体" w:eastAsia="方正仿宋简体" w:hAnsi="Times New Roman" w:cs="Times New Roman"/>
          <w:color w:val="000000"/>
          <w:kern w:val="0"/>
          <w:sz w:val="32"/>
          <w:szCs w:val="32"/>
        </w:rPr>
        <w:t>、交互和传输，</w:t>
      </w:r>
      <w:r w:rsidRPr="006F5245">
        <w:rPr>
          <w:rFonts w:ascii="方正仿宋简体" w:eastAsia="方正仿宋简体" w:hAnsi="宋体" w:cs="宋体" w:hint="eastAsia"/>
          <w:color w:val="000000"/>
          <w:kern w:val="0"/>
          <w:sz w:val="32"/>
          <w:szCs w:val="32"/>
        </w:rPr>
        <w:t>为企业生产经营决策提供支持。给予不超过平台建设总投入20%、最高</w:t>
      </w:r>
      <w:r w:rsidRPr="006F5245">
        <w:rPr>
          <w:rFonts w:ascii="Times New Roman" w:eastAsia="方正仿宋简体" w:hAnsi="Times New Roman" w:cs="Times New Roman" w:hint="eastAsia"/>
          <w:color w:val="000000"/>
          <w:kern w:val="0"/>
          <w:sz w:val="32"/>
          <w:szCs w:val="32"/>
        </w:rPr>
        <w:t>100</w:t>
      </w:r>
      <w:r w:rsidRPr="006F5245">
        <w:rPr>
          <w:rFonts w:ascii="方正仿宋简体" w:eastAsia="方正仿宋简体" w:hAnsi="宋体" w:cs="宋体" w:hint="eastAsia"/>
          <w:color w:val="000000"/>
          <w:kern w:val="0"/>
          <w:sz w:val="32"/>
          <w:szCs w:val="32"/>
        </w:rPr>
        <w:t>万元的补助或奖励。</w:t>
      </w:r>
    </w:p>
    <w:p w:rsidR="006F5245" w:rsidRPr="006F5245" w:rsidRDefault="006F5245" w:rsidP="006F5245">
      <w:pPr>
        <w:widowControl/>
        <w:spacing w:line="600" w:lineRule="atLeast"/>
        <w:rPr>
          <w:rFonts w:ascii="宋体" w:eastAsia="宋体" w:hAnsi="宋体" w:cs="宋体" w:hint="eastAsia"/>
          <w:color w:val="000000"/>
          <w:kern w:val="0"/>
          <w:sz w:val="24"/>
          <w:szCs w:val="24"/>
        </w:rPr>
      </w:pPr>
      <w:r w:rsidRPr="006F5245">
        <w:rPr>
          <w:rFonts w:ascii="方正仿宋简体" w:eastAsia="方正仿宋简体" w:hAnsi="宋体" w:cs="宋体" w:hint="eastAsia"/>
          <w:color w:val="000000"/>
          <w:kern w:val="0"/>
          <w:sz w:val="32"/>
          <w:szCs w:val="32"/>
        </w:rPr>
        <w:t>    </w:t>
      </w:r>
      <w:r w:rsidRPr="006F5245">
        <w:rPr>
          <w:rFonts w:ascii="方正仿宋简体" w:eastAsia="方正仿宋简体" w:hAnsi="宋体" w:cs="宋体" w:hint="eastAsia"/>
          <w:color w:val="000000"/>
          <w:kern w:val="0"/>
          <w:sz w:val="32"/>
          <w:szCs w:val="32"/>
        </w:rPr>
        <w:t>鼓励骨干企业瞄准关键工序、关键过程、重点环节和主营产品与服务，围绕重点车间开展技术标准化、工艺流程重构及仿真、装备升级、信息集成等工作，以工业互联网平台为基础实现车间全业务数据驱动，建立工业互联网数字化车间。经专家委员会评审以后，对完成数字化车间建设的企业，按最高不超过项目建设总投入的20%给予补助，单个企业补助金额不超过</w:t>
      </w:r>
      <w:r w:rsidRPr="006F5245">
        <w:rPr>
          <w:rFonts w:ascii="Times New Roman" w:eastAsia="方正仿宋简体" w:hAnsi="Times New Roman" w:cs="Times New Roman" w:hint="eastAsia"/>
          <w:color w:val="000000"/>
          <w:kern w:val="0"/>
          <w:sz w:val="32"/>
          <w:szCs w:val="32"/>
        </w:rPr>
        <w:t>100</w:t>
      </w:r>
      <w:r w:rsidRPr="006F5245">
        <w:rPr>
          <w:rFonts w:ascii="方正仿宋简体" w:eastAsia="方正仿宋简体" w:hAnsi="宋体" w:cs="宋体" w:hint="eastAsia"/>
          <w:color w:val="000000"/>
          <w:kern w:val="0"/>
          <w:sz w:val="32"/>
          <w:szCs w:val="32"/>
        </w:rPr>
        <w:t>万元的补助或奖励。</w:t>
      </w:r>
    </w:p>
    <w:p w:rsidR="006F5245" w:rsidRPr="006F5245" w:rsidRDefault="006F5245" w:rsidP="006F5245">
      <w:pPr>
        <w:widowControl/>
        <w:spacing w:line="600" w:lineRule="atLeast"/>
        <w:ind w:firstLine="641"/>
        <w:rPr>
          <w:rFonts w:ascii="宋体" w:eastAsia="宋体" w:hAnsi="宋体" w:cs="宋体" w:hint="eastAsia"/>
          <w:color w:val="000000"/>
          <w:kern w:val="0"/>
          <w:sz w:val="24"/>
          <w:szCs w:val="24"/>
        </w:rPr>
      </w:pPr>
      <w:r w:rsidRPr="006F5245">
        <w:rPr>
          <w:rFonts w:ascii="方正仿宋简体" w:eastAsia="方正仿宋简体" w:hAnsi="宋体" w:cs="宋体" w:hint="eastAsia"/>
          <w:b/>
          <w:bCs/>
          <w:color w:val="000000"/>
          <w:kern w:val="0"/>
          <w:sz w:val="32"/>
          <w:szCs w:val="32"/>
        </w:rPr>
        <w:t>6.</w:t>
      </w:r>
      <w:r w:rsidRPr="006F5245">
        <w:rPr>
          <w:rFonts w:ascii="方正仿宋简体" w:eastAsia="方正仿宋简体" w:hAnsi="宋体" w:cs="宋体" w:hint="eastAsia"/>
          <w:b/>
          <w:bCs/>
          <w:color w:val="000000"/>
          <w:kern w:val="0"/>
          <w:sz w:val="32"/>
          <w:szCs w:val="32"/>
        </w:rPr>
        <w:t> </w:t>
      </w:r>
      <w:r w:rsidRPr="006F5245">
        <w:rPr>
          <w:rFonts w:ascii="方正仿宋简体" w:eastAsia="方正仿宋简体" w:hAnsi="宋体" w:cs="宋体" w:hint="eastAsia"/>
          <w:b/>
          <w:bCs/>
          <w:color w:val="000000"/>
          <w:kern w:val="0"/>
          <w:sz w:val="32"/>
          <w:szCs w:val="32"/>
        </w:rPr>
        <w:t>支持中小企业建立车间级的工业互联网管理平台，建立工业互联网数字化示范单元。</w:t>
      </w:r>
      <w:r w:rsidRPr="006F5245">
        <w:rPr>
          <w:rFonts w:ascii="方正仿宋简体" w:eastAsia="方正仿宋简体" w:hAnsi="宋体" w:cs="宋体" w:hint="eastAsia"/>
          <w:color w:val="000000"/>
          <w:kern w:val="0"/>
          <w:sz w:val="32"/>
          <w:szCs w:val="32"/>
        </w:rPr>
        <w:t>鼓励中小企业实施内网改造升级，将车间的生产计划 、生产设备、生产过程 、生产质量 、物料和产品追溯、可视化展示等信息集成，建立统一的制造运营管控平台（如MOM、</w:t>
      </w:r>
      <w:r w:rsidRPr="006F5245">
        <w:rPr>
          <w:rFonts w:ascii="Times New Roman" w:eastAsia="方正仿宋简体" w:hAnsi="Times New Roman" w:cs="Times New Roman" w:hint="eastAsia"/>
          <w:color w:val="000000"/>
          <w:kern w:val="0"/>
          <w:sz w:val="32"/>
          <w:szCs w:val="32"/>
        </w:rPr>
        <w:t>MES</w:t>
      </w:r>
      <w:r w:rsidRPr="006F5245">
        <w:rPr>
          <w:rFonts w:ascii="方正仿宋简体" w:eastAsia="方正仿宋简体" w:hAnsi="宋体" w:cs="宋体" w:hint="eastAsia"/>
          <w:color w:val="000000"/>
          <w:kern w:val="0"/>
          <w:sz w:val="32"/>
          <w:szCs w:val="32"/>
        </w:rPr>
        <w:t>、</w:t>
      </w:r>
      <w:r w:rsidRPr="006F5245">
        <w:rPr>
          <w:rFonts w:ascii="Times New Roman" w:eastAsia="方正仿宋简体" w:hAnsi="Times New Roman" w:cs="Times New Roman" w:hint="eastAsia"/>
          <w:color w:val="000000"/>
          <w:kern w:val="0"/>
          <w:sz w:val="32"/>
          <w:szCs w:val="32"/>
        </w:rPr>
        <w:t>DNC</w:t>
      </w:r>
      <w:r w:rsidRPr="006F5245">
        <w:rPr>
          <w:rFonts w:ascii="方正仿宋简体" w:eastAsia="方正仿宋简体" w:hAnsi="宋体" w:cs="宋体" w:hint="eastAsia"/>
          <w:color w:val="000000"/>
          <w:kern w:val="0"/>
          <w:sz w:val="32"/>
          <w:szCs w:val="32"/>
        </w:rPr>
        <w:t>、</w:t>
      </w:r>
      <w:r w:rsidRPr="006F5245">
        <w:rPr>
          <w:rFonts w:ascii="Times New Roman" w:eastAsia="方正仿宋简体" w:hAnsi="Times New Roman" w:cs="Times New Roman" w:hint="eastAsia"/>
          <w:color w:val="000000"/>
          <w:kern w:val="0"/>
          <w:sz w:val="32"/>
          <w:szCs w:val="32"/>
        </w:rPr>
        <w:t>MDC</w:t>
      </w:r>
      <w:r w:rsidRPr="006F5245">
        <w:rPr>
          <w:rFonts w:ascii="方正仿宋简体" w:eastAsia="方正仿宋简体" w:hAnsi="宋体" w:cs="宋体" w:hint="eastAsia"/>
          <w:color w:val="000000"/>
          <w:kern w:val="0"/>
          <w:sz w:val="32"/>
          <w:szCs w:val="32"/>
        </w:rPr>
        <w:t>等），为精益生产、质量改进、设备维保、安全和成本管控提供基</w:t>
      </w:r>
      <w:r w:rsidRPr="006F5245">
        <w:rPr>
          <w:rFonts w:ascii="方正仿宋简体" w:eastAsia="方正仿宋简体" w:hAnsi="宋体" w:cs="宋体" w:hint="eastAsia"/>
          <w:color w:val="000000"/>
          <w:kern w:val="0"/>
          <w:sz w:val="32"/>
          <w:szCs w:val="32"/>
        </w:rPr>
        <w:lastRenderedPageBreak/>
        <w:t>础数据支撑，实现车间全业务的信息化、透明化管理。给予不超过平台建设总投入</w:t>
      </w:r>
      <w:r w:rsidRPr="006F5245">
        <w:rPr>
          <w:rFonts w:ascii="Times New Roman" w:eastAsia="方正仿宋简体" w:hAnsi="Times New Roman" w:cs="Times New Roman" w:hint="eastAsia"/>
          <w:color w:val="000000"/>
          <w:kern w:val="0"/>
          <w:sz w:val="32"/>
          <w:szCs w:val="32"/>
        </w:rPr>
        <w:t>20%</w:t>
      </w:r>
      <w:r w:rsidRPr="006F5245">
        <w:rPr>
          <w:rFonts w:ascii="方正仿宋简体" w:eastAsia="方正仿宋简体" w:hAnsi="宋体" w:cs="宋体" w:hint="eastAsia"/>
          <w:color w:val="000000"/>
          <w:kern w:val="0"/>
          <w:sz w:val="32"/>
          <w:szCs w:val="32"/>
        </w:rPr>
        <w:t>、最高</w:t>
      </w:r>
      <w:r w:rsidRPr="006F5245">
        <w:rPr>
          <w:rFonts w:ascii="Times New Roman" w:eastAsia="方正仿宋简体" w:hAnsi="Times New Roman" w:cs="Times New Roman" w:hint="eastAsia"/>
          <w:color w:val="000000"/>
          <w:kern w:val="0"/>
          <w:sz w:val="32"/>
          <w:szCs w:val="32"/>
        </w:rPr>
        <w:t>50</w:t>
      </w:r>
      <w:r w:rsidRPr="006F5245">
        <w:rPr>
          <w:rFonts w:ascii="方正仿宋简体" w:eastAsia="方正仿宋简体" w:hAnsi="宋体" w:cs="宋体" w:hint="eastAsia"/>
          <w:color w:val="000000"/>
          <w:kern w:val="0"/>
          <w:sz w:val="32"/>
          <w:szCs w:val="32"/>
        </w:rPr>
        <w:t>万元的补助或奖励。</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宋体" w:cs="宋体" w:hint="eastAsia"/>
          <w:color w:val="000000"/>
          <w:kern w:val="0"/>
          <w:sz w:val="32"/>
          <w:szCs w:val="32"/>
        </w:rPr>
        <w:t>鼓励中小企业以车间级的工业互联网为基础，对企业核心设备实时联网监控和设备数据的采集、存储、分析及可视化管理，以先进工业制造技术为核心，开展工艺流程化、设备智能化、物流自动化、质检数字化等工作，提升车间生产制造单元的整体数字化水平，建立工业互联网数字化示范单元。按最高不超过项目建设总投入的20%给予补助或奖励，单个企业补助或奖励金额不超过</w:t>
      </w:r>
      <w:r w:rsidRPr="006F5245">
        <w:rPr>
          <w:rFonts w:ascii="Times New Roman" w:eastAsia="方正仿宋简体" w:hAnsi="Times New Roman" w:cs="Times New Roman" w:hint="eastAsia"/>
          <w:color w:val="000000"/>
          <w:kern w:val="0"/>
          <w:sz w:val="32"/>
          <w:szCs w:val="32"/>
        </w:rPr>
        <w:t>50</w:t>
      </w:r>
      <w:r w:rsidRPr="006F5245">
        <w:rPr>
          <w:rFonts w:ascii="方正仿宋简体" w:eastAsia="方正仿宋简体" w:hAnsi="宋体" w:cs="宋体" w:hint="eastAsia"/>
          <w:color w:val="000000"/>
          <w:kern w:val="0"/>
          <w:sz w:val="32"/>
          <w:szCs w:val="32"/>
        </w:rPr>
        <w:t>万元。</w:t>
      </w:r>
    </w:p>
    <w:p w:rsidR="006F5245" w:rsidRPr="006F5245" w:rsidRDefault="006F5245" w:rsidP="006F5245">
      <w:pPr>
        <w:widowControl/>
        <w:spacing w:line="600" w:lineRule="atLeast"/>
        <w:ind w:firstLine="641"/>
        <w:rPr>
          <w:rFonts w:ascii="宋体" w:eastAsia="宋体" w:hAnsi="宋体" w:cs="宋体" w:hint="eastAsia"/>
          <w:color w:val="000000"/>
          <w:kern w:val="0"/>
          <w:sz w:val="24"/>
          <w:szCs w:val="24"/>
        </w:rPr>
      </w:pPr>
      <w:r w:rsidRPr="006F5245">
        <w:rPr>
          <w:rFonts w:ascii="方正仿宋简体" w:eastAsia="方正仿宋简体" w:hAnsi="宋体" w:cs="宋体" w:hint="eastAsia"/>
          <w:b/>
          <w:bCs/>
          <w:color w:val="000000"/>
          <w:kern w:val="0"/>
          <w:sz w:val="32"/>
          <w:szCs w:val="32"/>
        </w:rPr>
        <w:t>7.支持“</w:t>
      </w:r>
      <w:r w:rsidRPr="006F5245">
        <w:rPr>
          <w:rFonts w:ascii="Times New Roman" w:eastAsia="方正仿宋简体" w:hAnsi="Times New Roman" w:cs="Times New Roman" w:hint="eastAsia"/>
          <w:b/>
          <w:bCs/>
          <w:color w:val="000000"/>
          <w:kern w:val="0"/>
          <w:sz w:val="32"/>
          <w:szCs w:val="32"/>
        </w:rPr>
        <w:t>5G+</w:t>
      </w:r>
      <w:r w:rsidRPr="006F5245">
        <w:rPr>
          <w:rFonts w:ascii="方正仿宋简体" w:eastAsia="方正仿宋简体" w:hAnsi="宋体" w:cs="宋体" w:hint="eastAsia"/>
          <w:b/>
          <w:bCs/>
          <w:color w:val="000000"/>
          <w:kern w:val="0"/>
          <w:sz w:val="32"/>
          <w:szCs w:val="32"/>
        </w:rPr>
        <w:t>工业互联网”应用试点示范。</w:t>
      </w:r>
      <w:r w:rsidRPr="006F5245">
        <w:rPr>
          <w:rFonts w:ascii="方正仿宋简体" w:eastAsia="方正仿宋简体" w:hAnsi="宋体" w:cs="宋体" w:hint="eastAsia"/>
          <w:color w:val="000000"/>
          <w:kern w:val="0"/>
          <w:sz w:val="32"/>
          <w:szCs w:val="32"/>
        </w:rPr>
        <w:t>鼓励企业开展</w:t>
      </w:r>
      <w:r w:rsidRPr="006F5245">
        <w:rPr>
          <w:rFonts w:ascii="方正仿宋简体" w:eastAsia="方正仿宋简体" w:hAnsi="Times New Roman" w:cs="Times New Roman"/>
          <w:color w:val="000000"/>
          <w:kern w:val="0"/>
          <w:sz w:val="32"/>
          <w:szCs w:val="32"/>
        </w:rPr>
        <w:t>内网改造，开展基于</w:t>
      </w:r>
      <w:r w:rsidRPr="006F5245">
        <w:rPr>
          <w:rFonts w:ascii="Times New Roman" w:eastAsia="宋体" w:hAnsi="Times New Roman" w:cs="Times New Roman"/>
          <w:color w:val="000000"/>
          <w:kern w:val="0"/>
          <w:sz w:val="32"/>
          <w:szCs w:val="32"/>
        </w:rPr>
        <w:t>5G</w:t>
      </w:r>
      <w:r w:rsidRPr="006F5245">
        <w:rPr>
          <w:rFonts w:ascii="方正仿宋简体" w:eastAsia="方正仿宋简体" w:hAnsi="Times New Roman" w:cs="Times New Roman"/>
          <w:color w:val="000000"/>
          <w:kern w:val="0"/>
          <w:sz w:val="32"/>
          <w:szCs w:val="32"/>
        </w:rPr>
        <w:t>的工业典型场景应用，重点建设</w:t>
      </w:r>
      <w:r w:rsidRPr="006F5245">
        <w:rPr>
          <w:rFonts w:ascii="Times New Roman" w:eastAsia="宋体" w:hAnsi="Times New Roman" w:cs="Times New Roman"/>
          <w:color w:val="000000"/>
          <w:kern w:val="0"/>
          <w:sz w:val="32"/>
          <w:szCs w:val="32"/>
        </w:rPr>
        <w:t>5G+AR/VR</w:t>
      </w:r>
      <w:r w:rsidRPr="006F5245">
        <w:rPr>
          <w:rFonts w:ascii="方正仿宋简体" w:eastAsia="方正仿宋简体" w:hAnsi="Times New Roman" w:cs="Times New Roman"/>
          <w:color w:val="000000"/>
          <w:kern w:val="0"/>
          <w:sz w:val="32"/>
          <w:szCs w:val="32"/>
        </w:rPr>
        <w:t>（增强现实</w:t>
      </w:r>
      <w:r w:rsidRPr="006F5245">
        <w:rPr>
          <w:rFonts w:ascii="Times New Roman" w:eastAsia="宋体" w:hAnsi="Times New Roman" w:cs="Times New Roman"/>
          <w:color w:val="000000"/>
          <w:kern w:val="0"/>
          <w:sz w:val="32"/>
          <w:szCs w:val="32"/>
        </w:rPr>
        <w:t>/</w:t>
      </w:r>
      <w:r w:rsidRPr="006F5245">
        <w:rPr>
          <w:rFonts w:ascii="方正仿宋简体" w:eastAsia="方正仿宋简体" w:hAnsi="Times New Roman" w:cs="Times New Roman"/>
          <w:color w:val="000000"/>
          <w:kern w:val="0"/>
          <w:sz w:val="32"/>
          <w:szCs w:val="32"/>
        </w:rPr>
        <w:t>虚拟现实）、</w:t>
      </w:r>
      <w:r w:rsidRPr="006F5245">
        <w:rPr>
          <w:rFonts w:ascii="Times New Roman" w:eastAsia="宋体" w:hAnsi="Times New Roman" w:cs="Times New Roman"/>
          <w:color w:val="000000"/>
          <w:kern w:val="0"/>
          <w:sz w:val="32"/>
          <w:szCs w:val="32"/>
        </w:rPr>
        <w:t>5G+</w:t>
      </w:r>
      <w:r w:rsidRPr="006F5245">
        <w:rPr>
          <w:rFonts w:ascii="方正仿宋简体" w:eastAsia="方正仿宋简体" w:hAnsi="Times New Roman" w:cs="Times New Roman"/>
          <w:color w:val="000000"/>
          <w:kern w:val="0"/>
          <w:sz w:val="32"/>
          <w:szCs w:val="32"/>
        </w:rPr>
        <w:t>机器视觉、</w:t>
      </w:r>
      <w:r w:rsidRPr="006F5245">
        <w:rPr>
          <w:rFonts w:ascii="Times New Roman" w:eastAsia="宋体" w:hAnsi="Times New Roman" w:cs="Times New Roman"/>
          <w:color w:val="000000"/>
          <w:kern w:val="0"/>
          <w:sz w:val="32"/>
          <w:szCs w:val="32"/>
        </w:rPr>
        <w:t>5G+</w:t>
      </w:r>
      <w:r w:rsidRPr="006F5245">
        <w:rPr>
          <w:rFonts w:ascii="方正仿宋简体" w:eastAsia="方正仿宋简体" w:hAnsi="Times New Roman" w:cs="Times New Roman"/>
          <w:color w:val="000000"/>
          <w:kern w:val="0"/>
          <w:sz w:val="32"/>
          <w:szCs w:val="32"/>
        </w:rPr>
        <w:t>远程控制、</w:t>
      </w:r>
      <w:r w:rsidRPr="006F5245">
        <w:rPr>
          <w:rFonts w:ascii="Times New Roman" w:eastAsia="宋体" w:hAnsi="Times New Roman" w:cs="Times New Roman"/>
          <w:color w:val="000000"/>
          <w:kern w:val="0"/>
          <w:sz w:val="32"/>
          <w:szCs w:val="32"/>
        </w:rPr>
        <w:t>5G+</w:t>
      </w:r>
      <w:r w:rsidRPr="006F5245">
        <w:rPr>
          <w:rFonts w:ascii="方正仿宋简体" w:eastAsia="方正仿宋简体" w:hAnsi="Times New Roman" w:cs="Times New Roman"/>
          <w:color w:val="000000"/>
          <w:kern w:val="0"/>
          <w:sz w:val="32"/>
          <w:szCs w:val="32"/>
        </w:rPr>
        <w:t>智能网联车、</w:t>
      </w:r>
      <w:r w:rsidRPr="006F5245">
        <w:rPr>
          <w:rFonts w:ascii="Times New Roman" w:eastAsia="宋体" w:hAnsi="Times New Roman" w:cs="Times New Roman"/>
          <w:color w:val="000000"/>
          <w:kern w:val="0"/>
          <w:sz w:val="32"/>
          <w:szCs w:val="32"/>
        </w:rPr>
        <w:t>5G+</w:t>
      </w:r>
      <w:r w:rsidRPr="006F5245">
        <w:rPr>
          <w:rFonts w:ascii="方正仿宋简体" w:eastAsia="方正仿宋简体" w:hAnsi="Times New Roman" w:cs="Times New Roman"/>
          <w:color w:val="000000"/>
          <w:kern w:val="0"/>
          <w:sz w:val="32"/>
          <w:szCs w:val="32"/>
        </w:rPr>
        <w:t>无人机、</w:t>
      </w:r>
      <w:r w:rsidRPr="006F5245">
        <w:rPr>
          <w:rFonts w:ascii="Times New Roman" w:eastAsia="宋体" w:hAnsi="Times New Roman" w:cs="Times New Roman"/>
          <w:color w:val="000000"/>
          <w:kern w:val="0"/>
          <w:sz w:val="32"/>
          <w:szCs w:val="32"/>
        </w:rPr>
        <w:t>5G+</w:t>
      </w:r>
      <w:r w:rsidRPr="006F5245">
        <w:rPr>
          <w:rFonts w:ascii="方正仿宋简体" w:eastAsia="方正仿宋简体" w:hAnsi="Times New Roman" w:cs="Times New Roman"/>
          <w:color w:val="000000"/>
          <w:kern w:val="0"/>
          <w:sz w:val="32"/>
          <w:szCs w:val="32"/>
        </w:rPr>
        <w:t>云化</w:t>
      </w:r>
      <w:r w:rsidRPr="006F5245">
        <w:rPr>
          <w:rFonts w:ascii="Times New Roman" w:eastAsia="宋体" w:hAnsi="Times New Roman" w:cs="Times New Roman"/>
          <w:color w:val="000000"/>
          <w:kern w:val="0"/>
          <w:sz w:val="32"/>
          <w:szCs w:val="32"/>
        </w:rPr>
        <w:t>AGV</w:t>
      </w:r>
      <w:r w:rsidRPr="006F5245">
        <w:rPr>
          <w:rFonts w:ascii="方正仿宋简体" w:eastAsia="方正仿宋简体" w:hAnsi="Times New Roman" w:cs="Times New Roman"/>
          <w:color w:val="000000"/>
          <w:kern w:val="0"/>
          <w:sz w:val="32"/>
          <w:szCs w:val="32"/>
        </w:rPr>
        <w:t>（自动导引车）、</w:t>
      </w:r>
      <w:r w:rsidRPr="006F5245">
        <w:rPr>
          <w:rFonts w:ascii="Times New Roman" w:eastAsia="宋体" w:hAnsi="Times New Roman" w:cs="Times New Roman"/>
          <w:color w:val="000000"/>
          <w:kern w:val="0"/>
          <w:sz w:val="32"/>
          <w:szCs w:val="32"/>
        </w:rPr>
        <w:t>5G+</w:t>
      </w:r>
      <w:r w:rsidRPr="006F5245">
        <w:rPr>
          <w:rFonts w:ascii="方正仿宋简体" w:eastAsia="方正仿宋简体" w:hAnsi="Times New Roman" w:cs="Times New Roman"/>
          <w:color w:val="000000"/>
          <w:kern w:val="0"/>
          <w:sz w:val="32"/>
          <w:szCs w:val="32"/>
        </w:rPr>
        <w:t>云端机器人等融合应用场景，实现多个生产环节</w:t>
      </w:r>
      <w:r w:rsidRPr="006F5245">
        <w:rPr>
          <w:rFonts w:ascii="方正仿宋简体" w:eastAsia="方正仿宋简体" w:hAnsi="宋体" w:cs="宋体" w:hint="eastAsia"/>
          <w:color w:val="000000"/>
          <w:kern w:val="0"/>
          <w:sz w:val="32"/>
          <w:szCs w:val="32"/>
        </w:rPr>
        <w:t>的优化提升或创新突破，</w:t>
      </w:r>
      <w:r w:rsidRPr="006F5245">
        <w:rPr>
          <w:rFonts w:ascii="方正仿宋简体" w:eastAsia="方正仿宋简体" w:hAnsi="Times New Roman" w:cs="Times New Roman"/>
          <w:color w:val="000000"/>
          <w:kern w:val="0"/>
          <w:sz w:val="32"/>
          <w:szCs w:val="32"/>
        </w:rPr>
        <w:t>形成行业内可复制、可推广的</w:t>
      </w:r>
      <w:r w:rsidRPr="006F5245">
        <w:rPr>
          <w:rFonts w:ascii="Times New Roman" w:eastAsia="宋体" w:hAnsi="Times New Roman" w:cs="Times New Roman"/>
          <w:color w:val="000000"/>
          <w:kern w:val="0"/>
          <w:sz w:val="32"/>
          <w:szCs w:val="32"/>
        </w:rPr>
        <w:t>“5G+</w:t>
      </w:r>
      <w:r w:rsidRPr="006F5245">
        <w:rPr>
          <w:rFonts w:ascii="方正仿宋简体" w:eastAsia="方正仿宋简体" w:hAnsi="Times New Roman" w:cs="Times New Roman"/>
          <w:color w:val="000000"/>
          <w:kern w:val="0"/>
          <w:sz w:val="32"/>
          <w:szCs w:val="32"/>
        </w:rPr>
        <w:t>工业互联网</w:t>
      </w:r>
      <w:r w:rsidRPr="006F5245">
        <w:rPr>
          <w:rFonts w:ascii="Times New Roman" w:eastAsia="宋体" w:hAnsi="Times New Roman" w:cs="Times New Roman"/>
          <w:color w:val="000000"/>
          <w:kern w:val="0"/>
          <w:sz w:val="32"/>
          <w:szCs w:val="32"/>
        </w:rPr>
        <w:t>”</w:t>
      </w:r>
      <w:r w:rsidRPr="006F5245">
        <w:rPr>
          <w:rFonts w:ascii="方正仿宋简体" w:eastAsia="方正仿宋简体" w:hAnsi="Times New Roman" w:cs="Times New Roman"/>
          <w:color w:val="000000"/>
          <w:kern w:val="0"/>
          <w:sz w:val="32"/>
          <w:szCs w:val="32"/>
        </w:rPr>
        <w:t>融合创新路径。</w:t>
      </w:r>
      <w:r w:rsidRPr="006F5245">
        <w:rPr>
          <w:rFonts w:ascii="方正仿宋简体" w:eastAsia="方正仿宋简体" w:hAnsi="宋体" w:cs="宋体" w:hint="eastAsia"/>
          <w:color w:val="000000"/>
          <w:kern w:val="0"/>
          <w:sz w:val="32"/>
          <w:szCs w:val="32"/>
        </w:rPr>
        <w:t>对于“</w:t>
      </w:r>
      <w:r w:rsidRPr="006F5245">
        <w:rPr>
          <w:rFonts w:ascii="Times New Roman" w:eastAsia="方正仿宋简体" w:hAnsi="Times New Roman" w:cs="Times New Roman" w:hint="eastAsia"/>
          <w:color w:val="000000"/>
          <w:kern w:val="0"/>
          <w:sz w:val="32"/>
          <w:szCs w:val="32"/>
        </w:rPr>
        <w:t>5G+</w:t>
      </w:r>
      <w:r w:rsidRPr="006F5245">
        <w:rPr>
          <w:rFonts w:ascii="方正仿宋简体" w:eastAsia="方正仿宋简体" w:hAnsi="宋体" w:cs="宋体" w:hint="eastAsia"/>
          <w:color w:val="000000"/>
          <w:kern w:val="0"/>
          <w:sz w:val="32"/>
          <w:szCs w:val="32"/>
        </w:rPr>
        <w:t>工业互联网”应用试点示范项目，给予不超过实际总投入</w:t>
      </w:r>
      <w:r w:rsidRPr="006F5245">
        <w:rPr>
          <w:rFonts w:ascii="Times New Roman" w:eastAsia="方正仿宋简体" w:hAnsi="Times New Roman" w:cs="Times New Roman" w:hint="eastAsia"/>
          <w:color w:val="000000"/>
          <w:kern w:val="0"/>
          <w:sz w:val="32"/>
          <w:szCs w:val="32"/>
        </w:rPr>
        <w:t>20%</w:t>
      </w:r>
      <w:r w:rsidRPr="006F5245">
        <w:rPr>
          <w:rFonts w:ascii="方正仿宋简体" w:eastAsia="方正仿宋简体" w:hAnsi="宋体" w:cs="宋体" w:hint="eastAsia"/>
          <w:color w:val="000000"/>
          <w:kern w:val="0"/>
          <w:sz w:val="32"/>
          <w:szCs w:val="32"/>
        </w:rPr>
        <w:t>、最高</w:t>
      </w:r>
      <w:r w:rsidRPr="006F5245">
        <w:rPr>
          <w:rFonts w:ascii="Times New Roman" w:eastAsia="方正仿宋简体" w:hAnsi="Times New Roman" w:cs="Times New Roman" w:hint="eastAsia"/>
          <w:color w:val="000000"/>
          <w:kern w:val="0"/>
          <w:sz w:val="32"/>
          <w:szCs w:val="32"/>
        </w:rPr>
        <w:t>200</w:t>
      </w:r>
      <w:r w:rsidRPr="006F5245">
        <w:rPr>
          <w:rFonts w:ascii="方正仿宋简体" w:eastAsia="方正仿宋简体" w:hAnsi="宋体" w:cs="宋体" w:hint="eastAsia"/>
          <w:color w:val="000000"/>
          <w:kern w:val="0"/>
          <w:sz w:val="32"/>
          <w:szCs w:val="32"/>
        </w:rPr>
        <w:t>万元的补助或奖励；对于获得</w:t>
      </w:r>
      <w:r w:rsidRPr="006F5245">
        <w:rPr>
          <w:rFonts w:ascii="方正仿宋简体" w:eastAsia="方正仿宋简体" w:hAnsi="Times New Roman" w:cs="Times New Roman"/>
          <w:color w:val="000000"/>
          <w:kern w:val="0"/>
          <w:sz w:val="32"/>
          <w:szCs w:val="32"/>
        </w:rPr>
        <w:t>国家级试点应用项目</w:t>
      </w:r>
      <w:r w:rsidRPr="006F5245">
        <w:rPr>
          <w:rFonts w:ascii="方正仿宋简体" w:eastAsia="方正仿宋简体" w:hAnsi="宋体" w:cs="宋体" w:hint="eastAsia"/>
          <w:color w:val="000000"/>
          <w:kern w:val="0"/>
          <w:sz w:val="32"/>
          <w:szCs w:val="32"/>
        </w:rPr>
        <w:t>，给予不超过实际总投入30%、最高</w:t>
      </w:r>
      <w:r w:rsidRPr="006F5245">
        <w:rPr>
          <w:rFonts w:ascii="Times New Roman" w:eastAsia="方正仿宋简体" w:hAnsi="Times New Roman" w:cs="Times New Roman" w:hint="eastAsia"/>
          <w:color w:val="000000"/>
          <w:kern w:val="0"/>
          <w:sz w:val="32"/>
          <w:szCs w:val="32"/>
        </w:rPr>
        <w:t>300</w:t>
      </w:r>
      <w:r w:rsidRPr="006F5245">
        <w:rPr>
          <w:rFonts w:ascii="方正仿宋简体" w:eastAsia="方正仿宋简体" w:hAnsi="宋体" w:cs="宋体" w:hint="eastAsia"/>
          <w:color w:val="000000"/>
          <w:kern w:val="0"/>
          <w:sz w:val="32"/>
          <w:szCs w:val="32"/>
        </w:rPr>
        <w:t>万元的补助或奖励。</w:t>
      </w:r>
    </w:p>
    <w:p w:rsidR="006F5245" w:rsidRPr="006F5245" w:rsidRDefault="006F5245" w:rsidP="006F5245">
      <w:pPr>
        <w:widowControl/>
        <w:ind w:firstLine="560"/>
        <w:jc w:val="left"/>
        <w:rPr>
          <w:rFonts w:ascii="宋体" w:eastAsia="宋体" w:hAnsi="宋体" w:cs="宋体" w:hint="eastAsia"/>
          <w:color w:val="000000"/>
          <w:kern w:val="0"/>
          <w:sz w:val="24"/>
          <w:szCs w:val="24"/>
        </w:rPr>
      </w:pPr>
      <w:r w:rsidRPr="006F5245">
        <w:rPr>
          <w:rFonts w:ascii="方正仿宋简体" w:eastAsia="方正仿宋简体" w:hAnsi="宋体" w:cs="宋体" w:hint="eastAsia"/>
          <w:b/>
          <w:bCs/>
          <w:color w:val="000000"/>
          <w:kern w:val="0"/>
          <w:sz w:val="32"/>
          <w:szCs w:val="32"/>
        </w:rPr>
        <w:t>8.支持企业借助工业互联网技术开展数字化转型规划，实施大型技术装备的升级改造。</w:t>
      </w:r>
      <w:r w:rsidRPr="006F5245">
        <w:rPr>
          <w:rFonts w:ascii="方正仿宋简体" w:eastAsia="方正仿宋简体" w:hAnsi="宋体" w:cs="宋体" w:hint="eastAsia"/>
          <w:color w:val="000000"/>
          <w:kern w:val="0"/>
          <w:sz w:val="32"/>
          <w:szCs w:val="32"/>
        </w:rPr>
        <w:t>鼓励企业制定数字化转型规划，实施基于工业互联网的数字化转型工程，为产品的营销、</w:t>
      </w:r>
      <w:r w:rsidRPr="006F5245">
        <w:rPr>
          <w:rFonts w:ascii="方正仿宋简体" w:eastAsia="方正仿宋简体" w:hAnsi="宋体" w:cs="宋体" w:hint="eastAsia"/>
          <w:color w:val="000000"/>
          <w:kern w:val="0"/>
          <w:sz w:val="32"/>
          <w:szCs w:val="32"/>
        </w:rPr>
        <w:lastRenderedPageBreak/>
        <w:t>设计、制造、供应链、管理及服务等过程赋能，打造产品全生命周期的数字化生态体系。</w:t>
      </w:r>
    </w:p>
    <w:p w:rsidR="006F5245" w:rsidRPr="006F5245" w:rsidRDefault="006F5245" w:rsidP="006F5245">
      <w:pPr>
        <w:widowControl/>
        <w:spacing w:line="600" w:lineRule="atLeast"/>
        <w:ind w:firstLine="641"/>
        <w:rPr>
          <w:rFonts w:ascii="宋体" w:eastAsia="宋体" w:hAnsi="宋体" w:cs="宋体" w:hint="eastAsia"/>
          <w:color w:val="000000"/>
          <w:kern w:val="0"/>
          <w:sz w:val="24"/>
          <w:szCs w:val="24"/>
        </w:rPr>
      </w:pPr>
      <w:r w:rsidRPr="006F5245">
        <w:rPr>
          <w:rFonts w:ascii="方正仿宋简体" w:eastAsia="方正仿宋简体" w:hAnsi="宋体" w:cs="宋体" w:hint="eastAsia"/>
          <w:b/>
          <w:bCs/>
          <w:color w:val="000000"/>
          <w:kern w:val="0"/>
          <w:sz w:val="32"/>
          <w:szCs w:val="32"/>
        </w:rPr>
        <w:t>支持企业与德阳市智能制造服务提供商合作，完成企业数字化转型规划，形成基于工业互联网的数字化转型解决方案。</w:t>
      </w:r>
      <w:r w:rsidRPr="006F5245">
        <w:rPr>
          <w:rFonts w:ascii="方正仿宋简体" w:eastAsia="方正仿宋简体" w:hAnsi="宋体" w:cs="宋体" w:hint="eastAsia"/>
          <w:color w:val="000000"/>
          <w:kern w:val="0"/>
          <w:sz w:val="32"/>
          <w:szCs w:val="32"/>
        </w:rPr>
        <w:t>数字化转型规划经企业认可并通过专家评审后，按照每个企业最高不超过</w:t>
      </w:r>
      <w:r w:rsidRPr="006F5245">
        <w:rPr>
          <w:rFonts w:ascii="Times New Roman" w:eastAsia="宋体" w:hAnsi="Times New Roman" w:cs="Times New Roman"/>
          <w:color w:val="000000"/>
          <w:kern w:val="0"/>
          <w:sz w:val="32"/>
          <w:szCs w:val="32"/>
        </w:rPr>
        <w:t>3</w:t>
      </w:r>
      <w:r w:rsidRPr="006F5245">
        <w:rPr>
          <w:rFonts w:ascii="方正仿宋简体" w:eastAsia="方正仿宋简体" w:hAnsi="宋体" w:cs="宋体" w:hint="eastAsia"/>
          <w:color w:val="000000"/>
          <w:kern w:val="0"/>
          <w:sz w:val="32"/>
          <w:szCs w:val="32"/>
        </w:rPr>
        <w:t>万元的标准执行。对试点企业采购并已使用基于工业互联网的数字化转型解决方案，经综合评审后，择优一次性给予企业5万元—</w:t>
      </w:r>
      <w:r w:rsidRPr="006F5245">
        <w:rPr>
          <w:rFonts w:ascii="Times New Roman" w:eastAsia="方正仿宋简体" w:hAnsi="Times New Roman" w:cs="Times New Roman" w:hint="eastAsia"/>
          <w:color w:val="000000"/>
          <w:kern w:val="0"/>
          <w:sz w:val="32"/>
          <w:szCs w:val="32"/>
        </w:rPr>
        <w:t>20</w:t>
      </w:r>
      <w:r w:rsidRPr="006F5245">
        <w:rPr>
          <w:rFonts w:ascii="方正仿宋简体" w:eastAsia="方正仿宋简体" w:hAnsi="宋体" w:cs="宋体" w:hint="eastAsia"/>
          <w:color w:val="000000"/>
          <w:kern w:val="0"/>
          <w:sz w:val="32"/>
          <w:szCs w:val="32"/>
        </w:rPr>
        <w:t>万元费用奖励，同时一次性给予解决方案服务提供商</w:t>
      </w:r>
      <w:r w:rsidRPr="006F5245">
        <w:rPr>
          <w:rFonts w:ascii="Times New Roman" w:eastAsia="方正仿宋简体" w:hAnsi="Times New Roman" w:cs="Times New Roman" w:hint="eastAsia"/>
          <w:color w:val="000000"/>
          <w:kern w:val="0"/>
          <w:sz w:val="32"/>
          <w:szCs w:val="32"/>
        </w:rPr>
        <w:t>5</w:t>
      </w:r>
      <w:r w:rsidRPr="006F5245">
        <w:rPr>
          <w:rFonts w:ascii="方正仿宋简体" w:eastAsia="方正仿宋简体" w:hAnsi="宋体" w:cs="宋体" w:hint="eastAsia"/>
          <w:color w:val="000000"/>
          <w:kern w:val="0"/>
          <w:sz w:val="32"/>
          <w:szCs w:val="32"/>
        </w:rPr>
        <w:t>万元—</w:t>
      </w:r>
      <w:r w:rsidRPr="006F5245">
        <w:rPr>
          <w:rFonts w:ascii="Times New Roman" w:eastAsia="方正仿宋简体" w:hAnsi="Times New Roman" w:cs="Times New Roman" w:hint="eastAsia"/>
          <w:color w:val="000000"/>
          <w:kern w:val="0"/>
          <w:sz w:val="32"/>
          <w:szCs w:val="32"/>
        </w:rPr>
        <w:t>20</w:t>
      </w:r>
      <w:r w:rsidRPr="006F5245">
        <w:rPr>
          <w:rFonts w:ascii="方正仿宋简体" w:eastAsia="方正仿宋简体" w:hAnsi="宋体" w:cs="宋体" w:hint="eastAsia"/>
          <w:color w:val="000000"/>
          <w:kern w:val="0"/>
          <w:sz w:val="32"/>
          <w:szCs w:val="32"/>
        </w:rPr>
        <w:t>万元费用奖励。</w:t>
      </w:r>
    </w:p>
    <w:p w:rsidR="006F5245" w:rsidRPr="006F5245" w:rsidRDefault="006F5245" w:rsidP="006F5245">
      <w:pPr>
        <w:widowControl/>
        <w:spacing w:line="600" w:lineRule="atLeast"/>
        <w:ind w:firstLine="641"/>
        <w:rPr>
          <w:rFonts w:ascii="宋体" w:eastAsia="宋体" w:hAnsi="宋体" w:cs="宋体" w:hint="eastAsia"/>
          <w:color w:val="000000"/>
          <w:kern w:val="0"/>
          <w:sz w:val="24"/>
          <w:szCs w:val="24"/>
        </w:rPr>
      </w:pPr>
      <w:r w:rsidRPr="006F5245">
        <w:rPr>
          <w:rFonts w:ascii="方正仿宋简体" w:eastAsia="方正仿宋简体" w:hAnsi="宋体" w:cs="宋体" w:hint="eastAsia"/>
          <w:b/>
          <w:bCs/>
          <w:color w:val="000000"/>
          <w:kern w:val="0"/>
          <w:sz w:val="32"/>
          <w:szCs w:val="32"/>
        </w:rPr>
        <w:t>支持企业利用工业互联网技术完成大型技术装备升级改造，建立大型技术装备集群控制系统。</w:t>
      </w:r>
      <w:r w:rsidRPr="006F5245">
        <w:rPr>
          <w:rFonts w:ascii="方正仿宋简体" w:eastAsia="方正仿宋简体" w:hAnsi="宋体" w:cs="宋体" w:hint="eastAsia"/>
          <w:color w:val="000000"/>
          <w:kern w:val="0"/>
          <w:sz w:val="32"/>
          <w:szCs w:val="32"/>
        </w:rPr>
        <w:t>鼓励企业以工业互联网+先进工业制造技术为基础，助力德阳打造高端装备世界级生产基地的国家定位，对现有全国领先的重大设备进行信息化、数字化、网络化、智能化升级改造，建立重大装备集群智能控制系统，确立高端装备的智造新优势。经专家委员会评审以后，其升级改造所投入的人工成本、工业软件和智能装备，按最高不超过项目建设总投入的</w:t>
      </w:r>
      <w:r w:rsidRPr="006F5245">
        <w:rPr>
          <w:rFonts w:ascii="Times New Roman" w:eastAsia="方正仿宋简体" w:hAnsi="Times New Roman" w:cs="Times New Roman" w:hint="eastAsia"/>
          <w:color w:val="000000"/>
          <w:kern w:val="0"/>
          <w:sz w:val="32"/>
          <w:szCs w:val="32"/>
        </w:rPr>
        <w:t>20%</w:t>
      </w:r>
      <w:r w:rsidRPr="006F5245">
        <w:rPr>
          <w:rFonts w:ascii="方正仿宋简体" w:eastAsia="方正仿宋简体" w:hAnsi="宋体" w:cs="宋体" w:hint="eastAsia"/>
          <w:color w:val="000000"/>
          <w:kern w:val="0"/>
          <w:sz w:val="32"/>
          <w:szCs w:val="32"/>
        </w:rPr>
        <w:t>给予补助，单个企业补助金额不超过</w:t>
      </w:r>
      <w:r w:rsidRPr="006F5245">
        <w:rPr>
          <w:rFonts w:ascii="Times New Roman" w:eastAsia="方正仿宋简体" w:hAnsi="Times New Roman" w:cs="Times New Roman" w:hint="eastAsia"/>
          <w:color w:val="000000"/>
          <w:kern w:val="0"/>
          <w:sz w:val="32"/>
          <w:szCs w:val="32"/>
        </w:rPr>
        <w:t>100</w:t>
      </w:r>
      <w:r w:rsidRPr="006F5245">
        <w:rPr>
          <w:rFonts w:ascii="方正仿宋简体" w:eastAsia="方正仿宋简体" w:hAnsi="宋体" w:cs="宋体" w:hint="eastAsia"/>
          <w:color w:val="000000"/>
          <w:kern w:val="0"/>
          <w:sz w:val="32"/>
          <w:szCs w:val="32"/>
        </w:rPr>
        <w:t>万元。</w:t>
      </w:r>
    </w:p>
    <w:p w:rsidR="006F5245" w:rsidRPr="006F5245" w:rsidRDefault="006F5245" w:rsidP="006F5245">
      <w:pPr>
        <w:widowControl/>
        <w:spacing w:line="600" w:lineRule="atLeast"/>
        <w:ind w:firstLine="641"/>
        <w:rPr>
          <w:rFonts w:ascii="宋体" w:eastAsia="宋体" w:hAnsi="宋体" w:cs="宋体" w:hint="eastAsia"/>
          <w:color w:val="000000"/>
          <w:kern w:val="0"/>
          <w:sz w:val="24"/>
          <w:szCs w:val="24"/>
        </w:rPr>
      </w:pPr>
      <w:r w:rsidRPr="006F5245">
        <w:rPr>
          <w:rFonts w:ascii="方正仿宋简体" w:eastAsia="方正仿宋简体" w:hAnsi="宋体" w:cs="宋体" w:hint="eastAsia"/>
          <w:b/>
          <w:bCs/>
          <w:color w:val="000000"/>
          <w:kern w:val="0"/>
          <w:sz w:val="32"/>
          <w:szCs w:val="32"/>
        </w:rPr>
        <w:t>9.支持对完成本细则规定范围内的项目团队或个人进行奖励。</w:t>
      </w:r>
      <w:r w:rsidRPr="006F5245">
        <w:rPr>
          <w:rFonts w:ascii="方正仿宋简体" w:eastAsia="方正仿宋简体" w:hAnsi="宋体" w:cs="宋体" w:hint="eastAsia"/>
          <w:color w:val="000000"/>
          <w:kern w:val="0"/>
          <w:sz w:val="32"/>
          <w:szCs w:val="32"/>
        </w:rPr>
        <w:t>奖励金额按照政府补贴或奖励的3%~5%实施。</w:t>
      </w:r>
    </w:p>
    <w:p w:rsidR="006F5245" w:rsidRPr="006F5245" w:rsidRDefault="006F5245" w:rsidP="006F5245">
      <w:pPr>
        <w:widowControl/>
        <w:spacing w:line="600" w:lineRule="atLeast"/>
        <w:ind w:firstLine="641"/>
        <w:rPr>
          <w:rFonts w:ascii="宋体" w:eastAsia="宋体" w:hAnsi="宋体" w:cs="宋体" w:hint="eastAsia"/>
          <w:color w:val="000000"/>
          <w:kern w:val="0"/>
          <w:sz w:val="24"/>
          <w:szCs w:val="24"/>
        </w:rPr>
      </w:pPr>
      <w:r w:rsidRPr="006F5245">
        <w:rPr>
          <w:rFonts w:ascii="方正仿宋简体" w:eastAsia="方正仿宋简体" w:hAnsi="宋体" w:cs="宋体" w:hint="eastAsia"/>
          <w:b/>
          <w:bCs/>
          <w:color w:val="000000"/>
          <w:kern w:val="0"/>
          <w:sz w:val="32"/>
          <w:szCs w:val="32"/>
        </w:rPr>
        <w:t>10.针对特殊项目，实施一企一策。</w:t>
      </w:r>
      <w:r w:rsidRPr="006F5245">
        <w:rPr>
          <w:rFonts w:ascii="方正仿宋简体" w:eastAsia="方正仿宋简体" w:hAnsi="宋体" w:cs="宋体" w:hint="eastAsia"/>
          <w:color w:val="000000"/>
          <w:kern w:val="0"/>
          <w:sz w:val="32"/>
          <w:szCs w:val="32"/>
        </w:rPr>
        <w:t>对行业头部、行业领先重点招商引资企业，结合本地实际，按照市场规律创新</w:t>
      </w:r>
      <w:r w:rsidRPr="006F5245">
        <w:rPr>
          <w:rFonts w:ascii="方正仿宋简体" w:eastAsia="方正仿宋简体" w:hAnsi="宋体" w:cs="宋体" w:hint="eastAsia"/>
          <w:color w:val="000000"/>
          <w:kern w:val="0"/>
          <w:sz w:val="32"/>
          <w:szCs w:val="32"/>
        </w:rPr>
        <w:lastRenderedPageBreak/>
        <w:t>财政投入方式，充分发挥财政资金的引导作用和杠杆作用，通过应用政府投资基金、产业引导基金、股权投资基金等金融手段，以投代补、以投代扶，按照“一事一议”办法，落实支持扶持政策。</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Times New Roman" w:eastAsia="宋体" w:hAnsi="Times New Roman" w:cs="Times New Roman"/>
          <w:color w:val="000000"/>
          <w:kern w:val="0"/>
          <w:sz w:val="32"/>
          <w:szCs w:val="32"/>
        </w:rPr>
        <w:t> </w:t>
      </w:r>
    </w:p>
    <w:p w:rsidR="006F5245" w:rsidRPr="006F5245" w:rsidRDefault="006F5245" w:rsidP="006F5245">
      <w:pPr>
        <w:widowControl/>
        <w:spacing w:line="600" w:lineRule="atLeast"/>
        <w:jc w:val="center"/>
        <w:rPr>
          <w:rFonts w:ascii="宋体" w:eastAsia="宋体" w:hAnsi="宋体" w:cs="宋体" w:hint="eastAsia"/>
          <w:color w:val="000000"/>
          <w:kern w:val="0"/>
          <w:sz w:val="24"/>
          <w:szCs w:val="24"/>
        </w:rPr>
      </w:pPr>
      <w:r w:rsidRPr="006F5245">
        <w:rPr>
          <w:rFonts w:ascii="方正黑体简体" w:eastAsia="方正黑体简体" w:hAnsi="宋体" w:cs="宋体" w:hint="eastAsia"/>
          <w:color w:val="000000"/>
          <w:kern w:val="0"/>
          <w:sz w:val="32"/>
          <w:szCs w:val="32"/>
        </w:rPr>
        <w:t xml:space="preserve">第四章 </w:t>
      </w:r>
      <w:r w:rsidRPr="006F5245">
        <w:rPr>
          <w:rFonts w:ascii="方正黑体简体" w:eastAsia="方正黑体简体" w:hAnsi="宋体" w:cs="宋体" w:hint="eastAsia"/>
          <w:color w:val="000000"/>
          <w:kern w:val="0"/>
          <w:sz w:val="32"/>
          <w:szCs w:val="32"/>
        </w:rPr>
        <w:t> </w:t>
      </w:r>
      <w:r w:rsidRPr="006F5245">
        <w:rPr>
          <w:rFonts w:ascii="方正黑体简体" w:eastAsia="方正黑体简体" w:hAnsi="宋体" w:cs="宋体" w:hint="eastAsia"/>
          <w:color w:val="000000"/>
          <w:kern w:val="0"/>
          <w:sz w:val="32"/>
          <w:szCs w:val="32"/>
        </w:rPr>
        <w:t xml:space="preserve">附 </w:t>
      </w:r>
      <w:r w:rsidRPr="006F5245">
        <w:rPr>
          <w:rFonts w:ascii="方正黑体简体" w:eastAsia="方正黑体简体" w:hAnsi="宋体" w:cs="宋体" w:hint="eastAsia"/>
          <w:color w:val="000000"/>
          <w:kern w:val="0"/>
          <w:sz w:val="32"/>
          <w:szCs w:val="32"/>
        </w:rPr>
        <w:t> </w:t>
      </w:r>
      <w:r w:rsidRPr="006F5245">
        <w:rPr>
          <w:rFonts w:ascii="方正黑体简体" w:eastAsia="方正黑体简体" w:hAnsi="宋体" w:cs="宋体" w:hint="eastAsia"/>
          <w:color w:val="000000"/>
          <w:kern w:val="0"/>
          <w:sz w:val="32"/>
          <w:szCs w:val="32"/>
        </w:rPr>
        <w:t>则</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Times New Roman" w:cs="Times New Roman"/>
          <w:color w:val="000000"/>
          <w:kern w:val="0"/>
          <w:sz w:val="32"/>
          <w:szCs w:val="32"/>
        </w:rPr>
        <w:t>第</w:t>
      </w:r>
      <w:r w:rsidRPr="006F5245">
        <w:rPr>
          <w:rFonts w:ascii="方正仿宋简体" w:eastAsia="方正仿宋简体" w:hAnsi="宋体" w:cs="宋体" w:hint="eastAsia"/>
          <w:color w:val="000000"/>
          <w:kern w:val="0"/>
          <w:sz w:val="32"/>
          <w:szCs w:val="32"/>
        </w:rPr>
        <w:t>七</w:t>
      </w:r>
      <w:r w:rsidRPr="006F5245">
        <w:rPr>
          <w:rFonts w:ascii="方正仿宋简体" w:eastAsia="方正仿宋简体" w:hAnsi="Times New Roman" w:cs="Times New Roman"/>
          <w:color w:val="000000"/>
          <w:kern w:val="0"/>
          <w:sz w:val="32"/>
          <w:szCs w:val="32"/>
        </w:rPr>
        <w:t>条</w:t>
      </w:r>
      <w:r w:rsidRPr="006F5245">
        <w:rPr>
          <w:rFonts w:ascii="Times New Roman" w:eastAsia="宋体" w:hAnsi="Times New Roman" w:cs="Times New Roman"/>
          <w:color w:val="000000"/>
          <w:kern w:val="0"/>
          <w:sz w:val="32"/>
          <w:szCs w:val="32"/>
        </w:rPr>
        <w:t xml:space="preserve">  </w:t>
      </w:r>
      <w:r w:rsidRPr="006F5245">
        <w:rPr>
          <w:rFonts w:ascii="方正仿宋简体" w:eastAsia="方正仿宋简体" w:hAnsi="宋体" w:cs="宋体" w:hint="eastAsia"/>
          <w:color w:val="000000"/>
          <w:kern w:val="0"/>
          <w:sz w:val="32"/>
          <w:szCs w:val="32"/>
        </w:rPr>
        <w:t>项目管理参照《德阳市市级工业发展专项资金管理办法》（德市财建[</w:t>
      </w:r>
      <w:r w:rsidRPr="006F5245">
        <w:rPr>
          <w:rFonts w:ascii="Times New Roman" w:eastAsia="宋体" w:hAnsi="Times New Roman" w:cs="Times New Roman"/>
          <w:color w:val="000000"/>
          <w:kern w:val="0"/>
          <w:sz w:val="32"/>
          <w:szCs w:val="32"/>
        </w:rPr>
        <w:t>2018]17</w:t>
      </w:r>
      <w:r w:rsidRPr="006F5245">
        <w:rPr>
          <w:rFonts w:ascii="方正仿宋简体" w:eastAsia="方正仿宋简体" w:hAnsi="宋体" w:cs="宋体" w:hint="eastAsia"/>
          <w:color w:val="000000"/>
          <w:kern w:val="0"/>
          <w:sz w:val="32"/>
          <w:szCs w:val="32"/>
        </w:rPr>
        <w:t>号）执行。</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Times New Roman" w:cs="Times New Roman"/>
          <w:color w:val="000000"/>
          <w:kern w:val="0"/>
          <w:sz w:val="32"/>
          <w:szCs w:val="32"/>
        </w:rPr>
        <w:t>第</w:t>
      </w:r>
      <w:r w:rsidRPr="006F5245">
        <w:rPr>
          <w:rFonts w:ascii="方正仿宋简体" w:eastAsia="方正仿宋简体" w:hAnsi="宋体" w:cs="宋体" w:hint="eastAsia"/>
          <w:color w:val="000000"/>
          <w:kern w:val="0"/>
          <w:sz w:val="32"/>
          <w:szCs w:val="32"/>
        </w:rPr>
        <w:t>八</w:t>
      </w:r>
      <w:r w:rsidRPr="006F5245">
        <w:rPr>
          <w:rFonts w:ascii="方正仿宋简体" w:eastAsia="方正仿宋简体" w:hAnsi="Times New Roman" w:cs="Times New Roman"/>
          <w:color w:val="000000"/>
          <w:kern w:val="0"/>
          <w:sz w:val="32"/>
          <w:szCs w:val="32"/>
        </w:rPr>
        <w:t>条</w:t>
      </w:r>
      <w:r w:rsidRPr="006F5245">
        <w:rPr>
          <w:rFonts w:ascii="Times New Roman" w:eastAsia="宋体" w:hAnsi="Times New Roman" w:cs="Times New Roman"/>
          <w:color w:val="000000"/>
          <w:kern w:val="0"/>
          <w:sz w:val="32"/>
          <w:szCs w:val="32"/>
        </w:rPr>
        <w:t xml:space="preserve">  </w:t>
      </w:r>
      <w:r w:rsidRPr="006F5245">
        <w:rPr>
          <w:rFonts w:ascii="方正仿宋简体" w:eastAsia="方正仿宋简体" w:hAnsi="宋体" w:cs="宋体" w:hint="eastAsia"/>
          <w:color w:val="000000"/>
          <w:kern w:val="0"/>
          <w:sz w:val="32"/>
          <w:szCs w:val="32"/>
        </w:rPr>
        <w:t>本细则自发布之日起实施，至 2023年 5</w:t>
      </w:r>
      <w:r w:rsidRPr="006F5245">
        <w:rPr>
          <w:rFonts w:ascii="方正仿宋简体" w:eastAsia="方正仿宋简体" w:hAnsi="宋体" w:cs="宋体" w:hint="eastAsia"/>
          <w:color w:val="000000"/>
          <w:kern w:val="0"/>
          <w:sz w:val="32"/>
          <w:szCs w:val="32"/>
        </w:rPr>
        <w:t> </w:t>
      </w:r>
      <w:r w:rsidRPr="006F5245">
        <w:rPr>
          <w:rFonts w:ascii="方正仿宋简体" w:eastAsia="方正仿宋简体" w:hAnsi="宋体" w:cs="宋体" w:hint="eastAsia"/>
          <w:color w:val="000000"/>
          <w:kern w:val="0"/>
          <w:sz w:val="32"/>
          <w:szCs w:val="32"/>
        </w:rPr>
        <w:t>月24</w:t>
      </w:r>
      <w:r w:rsidRPr="006F5245">
        <w:rPr>
          <w:rFonts w:ascii="方正仿宋简体" w:eastAsia="方正仿宋简体" w:hAnsi="宋体" w:cs="宋体" w:hint="eastAsia"/>
          <w:color w:val="000000"/>
          <w:kern w:val="0"/>
          <w:sz w:val="32"/>
          <w:szCs w:val="32"/>
        </w:rPr>
        <w:t> </w:t>
      </w:r>
      <w:r w:rsidRPr="006F5245">
        <w:rPr>
          <w:rFonts w:ascii="方正仿宋简体" w:eastAsia="方正仿宋简体" w:hAnsi="宋体" w:cs="宋体" w:hint="eastAsia"/>
          <w:color w:val="000000"/>
          <w:kern w:val="0"/>
          <w:sz w:val="32"/>
          <w:szCs w:val="32"/>
        </w:rPr>
        <w:t>日止。</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宋体" w:cs="宋体" w:hint="eastAsia"/>
          <w:color w:val="000000"/>
          <w:kern w:val="0"/>
          <w:sz w:val="32"/>
          <w:szCs w:val="32"/>
        </w:rPr>
        <w:t xml:space="preserve">第九条 </w:t>
      </w:r>
      <w:r w:rsidRPr="006F5245">
        <w:rPr>
          <w:rFonts w:ascii="方正仿宋简体" w:eastAsia="方正仿宋简体" w:hAnsi="宋体" w:cs="宋体" w:hint="eastAsia"/>
          <w:color w:val="000000"/>
          <w:kern w:val="0"/>
          <w:sz w:val="32"/>
          <w:szCs w:val="32"/>
        </w:rPr>
        <w:t> </w:t>
      </w:r>
      <w:r w:rsidRPr="006F5245">
        <w:rPr>
          <w:rFonts w:ascii="方正仿宋简体" w:eastAsia="方正仿宋简体" w:hAnsi="宋体" w:cs="宋体" w:hint="eastAsia"/>
          <w:color w:val="000000"/>
          <w:kern w:val="0"/>
          <w:sz w:val="32"/>
          <w:szCs w:val="32"/>
        </w:rPr>
        <w:t>本细则适用对象为德阳市范围内，具有独立法人资格、健全财务制度、实行独立核算的企业和机构。政策中与其他相关政策内容重复或类同的，按“从优、从高、不重复”原则执行，对于采用本地企业和本地方案的，可享受补贴金额额外</w:t>
      </w:r>
      <w:r w:rsidRPr="006F5245">
        <w:rPr>
          <w:rFonts w:ascii="Times New Roman" w:eastAsia="方正仿宋简体" w:hAnsi="Times New Roman" w:cs="Times New Roman" w:hint="eastAsia"/>
          <w:color w:val="000000"/>
          <w:kern w:val="0"/>
          <w:sz w:val="32"/>
          <w:szCs w:val="32"/>
        </w:rPr>
        <w:t>10%</w:t>
      </w:r>
      <w:r w:rsidRPr="006F5245">
        <w:rPr>
          <w:rFonts w:ascii="方正仿宋简体" w:eastAsia="方正仿宋简体" w:hAnsi="宋体" w:cs="宋体" w:hint="eastAsia"/>
          <w:color w:val="000000"/>
          <w:kern w:val="0"/>
          <w:sz w:val="32"/>
          <w:szCs w:val="32"/>
        </w:rPr>
        <w:t>的叠加奖励和补助。</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宋体" w:cs="宋体" w:hint="eastAsia"/>
          <w:color w:val="000000"/>
          <w:kern w:val="0"/>
          <w:sz w:val="32"/>
          <w:szCs w:val="32"/>
        </w:rPr>
        <w:t xml:space="preserve">第十条 </w:t>
      </w:r>
      <w:r w:rsidRPr="006F5245">
        <w:rPr>
          <w:rFonts w:ascii="方正仿宋简体" w:eastAsia="方正仿宋简体" w:hAnsi="宋体" w:cs="宋体" w:hint="eastAsia"/>
          <w:color w:val="000000"/>
          <w:kern w:val="0"/>
          <w:sz w:val="32"/>
          <w:szCs w:val="32"/>
        </w:rPr>
        <w:t> </w:t>
      </w:r>
      <w:r w:rsidRPr="006F5245">
        <w:rPr>
          <w:rFonts w:ascii="方正仿宋简体" w:eastAsia="方正仿宋简体" w:hAnsi="宋体" w:cs="宋体" w:hint="eastAsia"/>
          <w:color w:val="000000"/>
          <w:kern w:val="0"/>
          <w:sz w:val="32"/>
          <w:szCs w:val="32"/>
        </w:rPr>
        <w:t>各区（市、县）可参照本细则实施各区（市、县）试点示范项目补助政策。</w:t>
      </w:r>
    </w:p>
    <w:p w:rsidR="006F5245" w:rsidRPr="006F5245" w:rsidRDefault="006F5245" w:rsidP="006F5245">
      <w:pPr>
        <w:widowControl/>
        <w:spacing w:line="600" w:lineRule="atLeast"/>
        <w:ind w:firstLine="640"/>
        <w:rPr>
          <w:rFonts w:ascii="宋体" w:eastAsia="宋体" w:hAnsi="宋体" w:cs="宋体" w:hint="eastAsia"/>
          <w:color w:val="000000"/>
          <w:kern w:val="0"/>
          <w:sz w:val="24"/>
          <w:szCs w:val="24"/>
        </w:rPr>
      </w:pPr>
      <w:r w:rsidRPr="006F5245">
        <w:rPr>
          <w:rFonts w:ascii="方正仿宋简体" w:eastAsia="方正仿宋简体" w:hAnsi="Times New Roman" w:cs="Times New Roman"/>
          <w:color w:val="000000"/>
          <w:kern w:val="0"/>
          <w:sz w:val="32"/>
          <w:szCs w:val="32"/>
        </w:rPr>
        <w:t>第十</w:t>
      </w:r>
      <w:r w:rsidRPr="006F5245">
        <w:rPr>
          <w:rFonts w:ascii="方正仿宋简体" w:eastAsia="方正仿宋简体" w:hAnsi="宋体" w:cs="宋体" w:hint="eastAsia"/>
          <w:color w:val="000000"/>
          <w:kern w:val="0"/>
          <w:sz w:val="32"/>
          <w:szCs w:val="32"/>
        </w:rPr>
        <w:t>一</w:t>
      </w:r>
      <w:r w:rsidRPr="006F5245">
        <w:rPr>
          <w:rFonts w:ascii="方正仿宋简体" w:eastAsia="方正仿宋简体" w:hAnsi="Times New Roman" w:cs="Times New Roman"/>
          <w:color w:val="000000"/>
          <w:kern w:val="0"/>
          <w:sz w:val="32"/>
          <w:szCs w:val="32"/>
        </w:rPr>
        <w:t>条</w:t>
      </w:r>
      <w:r w:rsidRPr="006F5245">
        <w:rPr>
          <w:rFonts w:ascii="Times New Roman" w:eastAsia="宋体" w:hAnsi="Times New Roman" w:cs="Times New Roman"/>
          <w:color w:val="000000"/>
          <w:kern w:val="0"/>
          <w:sz w:val="32"/>
          <w:szCs w:val="32"/>
        </w:rPr>
        <w:t xml:space="preserve">  </w:t>
      </w:r>
      <w:r w:rsidRPr="006F5245">
        <w:rPr>
          <w:rFonts w:ascii="方正仿宋简体" w:eastAsia="方正仿宋简体" w:hAnsi="Times New Roman" w:cs="Times New Roman"/>
          <w:color w:val="000000"/>
          <w:kern w:val="0"/>
          <w:sz w:val="32"/>
          <w:szCs w:val="32"/>
        </w:rPr>
        <w:t>本</w:t>
      </w:r>
      <w:r w:rsidRPr="006F5245">
        <w:rPr>
          <w:rFonts w:ascii="方正仿宋简体" w:eastAsia="方正仿宋简体" w:hAnsi="宋体" w:cs="宋体" w:hint="eastAsia"/>
          <w:color w:val="000000"/>
          <w:kern w:val="0"/>
          <w:sz w:val="32"/>
          <w:szCs w:val="32"/>
        </w:rPr>
        <w:t>细则</w:t>
      </w:r>
      <w:r w:rsidRPr="006F5245">
        <w:rPr>
          <w:rFonts w:ascii="方正仿宋简体" w:eastAsia="方正仿宋简体" w:hAnsi="Times New Roman" w:cs="Times New Roman"/>
          <w:color w:val="000000"/>
          <w:kern w:val="0"/>
          <w:sz w:val="32"/>
          <w:szCs w:val="32"/>
        </w:rPr>
        <w:t>由德阳市财政局、市经信局负责解释。</w:t>
      </w:r>
    </w:p>
    <w:p w:rsidR="00E00AE5" w:rsidRDefault="00E00AE5"/>
    <w:sectPr w:rsidR="00E00AE5" w:rsidSect="00E00AE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宋体"/>
    <w:panose1 w:val="00000000000000000000"/>
    <w:charset w:val="86"/>
    <w:family w:val="roman"/>
    <w:notTrueType/>
    <w:pitch w:val="default"/>
    <w:sig w:usb0="00000001" w:usb1="080E0000" w:usb2="00000010" w:usb3="00000000" w:csb0="00040000" w:csb1="00000000"/>
  </w:font>
  <w:font w:name="方正楷体简体">
    <w:altName w:val="宋体"/>
    <w:panose1 w:val="00000000000000000000"/>
    <w:charset w:val="86"/>
    <w:family w:val="roman"/>
    <w:notTrueType/>
    <w:pitch w:val="default"/>
    <w:sig w:usb0="00000001" w:usb1="080E0000" w:usb2="00000010" w:usb3="00000000" w:csb0="00040000" w:csb1="00000000"/>
  </w:font>
  <w:font w:name="方正黑体简体">
    <w:altName w:val="宋体"/>
    <w:panose1 w:val="00000000000000000000"/>
    <w:charset w:val="86"/>
    <w:family w:val="roman"/>
    <w:notTrueType/>
    <w:pitch w:val="default"/>
    <w:sig w:usb0="00000001" w:usb1="080E0000" w:usb2="00000010" w:usb3="00000000" w:csb0="00040000" w:csb1="00000000"/>
  </w:font>
  <w:font w:name="方正仿宋简体">
    <w:altName w:val="宋体"/>
    <w:panose1 w:val="00000000000000000000"/>
    <w:charset w:val="86"/>
    <w:family w:val="roman"/>
    <w:notTrueType/>
    <w:pitch w:val="default"/>
    <w:sig w:usb0="00000001" w:usb1="080E0000" w:usb2="00000010" w:usb3="00000000" w:csb0="00040000" w:csb1="00000000"/>
  </w:font>
  <w:font w:name="仿宋_GB2312">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F5245"/>
    <w:rsid w:val="006F5245"/>
    <w:rsid w:val="00E00A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AE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25054302">
      <w:bodyDiv w:val="1"/>
      <w:marLeft w:val="0"/>
      <w:marRight w:val="0"/>
      <w:marTop w:val="0"/>
      <w:marBottom w:val="0"/>
      <w:divBdr>
        <w:top w:val="none" w:sz="0" w:space="0" w:color="auto"/>
        <w:left w:val="none" w:sz="0" w:space="0" w:color="auto"/>
        <w:bottom w:val="none" w:sz="0" w:space="0" w:color="auto"/>
        <w:right w:val="none" w:sz="0" w:space="0" w:color="auto"/>
      </w:divBdr>
      <w:divsChild>
        <w:div w:id="2988056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616</Words>
  <Characters>3513</Characters>
  <Application>Microsoft Office Word</Application>
  <DocSecurity>0</DocSecurity>
  <Lines>29</Lines>
  <Paragraphs>8</Paragraphs>
  <ScaleCrop>false</ScaleCrop>
  <Company/>
  <LinksUpToDate>false</LinksUpToDate>
  <CharactersWithSpaces>4121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2021-09-02T01:46:00Z</dcterms:created>
  <dcterms:modified xsi:type="dcterms:W3CDTF">2021-09-02T01:46:00Z</dcterms:modified>
</cp:coreProperties>
</file>