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right="0"/>
        <w:jc w:val="both"/>
        <w:textAlignment w:val="baseline"/>
        <w:rPr>
          <w:rFonts w:hint="default" w:ascii="仿宋_GB2312" w:hAnsi="仿宋_GB2312" w:eastAsia="仿宋_GB2312" w:cs="仿宋_GB2312"/>
          <w:b w:val="0"/>
          <w:bCs/>
          <w:i w:val="0"/>
          <w:caps w:val="0"/>
          <w:color w:val="000000"/>
          <w:spacing w:val="0"/>
          <w:w w:val="100"/>
          <w:sz w:val="32"/>
          <w:szCs w:val="32"/>
          <w:shd w:val="clear" w:fill="FFFFFF"/>
          <w:lang w:val="en-US" w:eastAsia="zh-CN"/>
        </w:rPr>
      </w:pP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right="0"/>
        <w:jc w:val="both"/>
        <w:textAlignment w:val="baseline"/>
        <w:rPr>
          <w:rFonts w:hint="default" w:ascii="仿宋_GB2312" w:hAnsi="仿宋_GB2312" w:eastAsia="仿宋_GB2312" w:cs="仿宋_GB2312"/>
          <w:b w:val="0"/>
          <w:bCs/>
          <w:i w:val="0"/>
          <w:caps w:val="0"/>
          <w:color w:val="000000"/>
          <w:spacing w:val="0"/>
          <w:w w:val="100"/>
          <w:sz w:val="32"/>
          <w:szCs w:val="32"/>
          <w:shd w:val="clear" w:fill="FFFFFF"/>
          <w:lang w:val="en-US" w:eastAsia="zh-CN"/>
        </w:rPr>
      </w:pP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黑体" w:hAnsi="黑体" w:eastAsia="黑体" w:cs="黑体"/>
          <w:b w:val="0"/>
          <w:bCs/>
          <w:i w:val="0"/>
          <w:caps w:val="0"/>
          <w:color w:val="000000"/>
          <w:spacing w:val="0"/>
          <w:w w:val="100"/>
          <w:sz w:val="32"/>
          <w:szCs w:val="32"/>
          <w:shd w:val="clear" w:fill="FFFFFF"/>
          <w:lang w:val="en-US" w:eastAsia="zh-CN"/>
        </w:rPr>
      </w:pPr>
      <w:bookmarkStart w:id="0" w:name="_GoBack"/>
      <w:r>
        <w:rPr>
          <w:rFonts w:hint="eastAsia" w:ascii="黑体" w:hAnsi="黑体" w:eastAsia="黑体" w:cs="黑体"/>
          <w:b w:val="0"/>
          <w:bCs/>
          <w:i w:val="0"/>
          <w:caps w:val="0"/>
          <w:color w:val="000000"/>
          <w:spacing w:val="0"/>
          <w:w w:val="100"/>
          <w:sz w:val="32"/>
          <w:szCs w:val="32"/>
          <w:shd w:val="clear" w:fill="FFFFFF"/>
          <w:lang w:val="en-US" w:eastAsia="zh-CN"/>
        </w:rPr>
        <w:t>附件</w:t>
      </w:r>
    </w:p>
    <w:bookmarkEnd w:id="0"/>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黑体" w:hAnsi="黑体" w:eastAsia="黑体" w:cs="黑体"/>
          <w:b w:val="0"/>
          <w:bCs/>
          <w:i w:val="0"/>
          <w:caps w:val="0"/>
          <w:color w:val="000000"/>
          <w:spacing w:val="0"/>
          <w:w w:val="100"/>
          <w:sz w:val="32"/>
          <w:szCs w:val="32"/>
          <w:shd w:val="clear" w:fill="FFFFFF"/>
          <w:lang w:val="en-US" w:eastAsia="zh-CN"/>
        </w:rPr>
      </w:pP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right="0"/>
        <w:jc w:val="both"/>
        <w:textAlignment w:val="baseline"/>
        <w:rPr>
          <w:rStyle w:val="9"/>
          <w:rFonts w:hint="eastAsia" w:ascii="方正小标宋简体" w:hAnsi="方正小标宋简体" w:eastAsia="方正小标宋简体" w:cs="方正小标宋简体"/>
          <w:b w:val="0"/>
          <w:bCs/>
          <w:i w:val="0"/>
          <w:caps w:val="0"/>
          <w:color w:val="000000"/>
          <w:spacing w:val="0"/>
          <w:w w:val="100"/>
          <w:sz w:val="44"/>
          <w:szCs w:val="44"/>
          <w:shd w:val="clear" w:fill="FFFFFF"/>
        </w:rPr>
      </w:pPr>
      <w:r>
        <w:rPr>
          <w:rStyle w:val="9"/>
          <w:rFonts w:hint="eastAsia" w:ascii="方正小标宋简体" w:hAnsi="方正小标宋简体" w:eastAsia="方正小标宋简体" w:cs="方正小标宋简体"/>
          <w:b w:val="0"/>
          <w:bCs/>
          <w:i w:val="0"/>
          <w:caps w:val="0"/>
          <w:color w:val="000000"/>
          <w:spacing w:val="-6"/>
          <w:w w:val="100"/>
          <w:sz w:val="44"/>
          <w:szCs w:val="44"/>
          <w:shd w:val="clear" w:fill="FFFFFF"/>
          <w:lang w:eastAsia="zh-CN"/>
        </w:rPr>
        <w:t>武侯区</w:t>
      </w:r>
      <w:r>
        <w:rPr>
          <w:rStyle w:val="9"/>
          <w:rFonts w:hint="eastAsia" w:ascii="方正小标宋简体" w:hAnsi="方正小标宋简体" w:eastAsia="方正小标宋简体" w:cs="方正小标宋简体"/>
          <w:b w:val="0"/>
          <w:bCs/>
          <w:i w:val="0"/>
          <w:caps w:val="0"/>
          <w:color w:val="000000"/>
          <w:spacing w:val="-6"/>
          <w:w w:val="100"/>
          <w:sz w:val="44"/>
          <w:szCs w:val="44"/>
          <w:shd w:val="clear" w:fill="FFFFFF"/>
          <w:lang w:val="en-US" w:eastAsia="zh-CN"/>
        </w:rPr>
        <w:t>支持都市工业高质量</w:t>
      </w:r>
      <w:r>
        <w:rPr>
          <w:rStyle w:val="9"/>
          <w:rFonts w:hint="eastAsia" w:ascii="方正小标宋简体" w:hAnsi="方正小标宋简体" w:eastAsia="方正小标宋简体" w:cs="方正小标宋简体"/>
          <w:b w:val="0"/>
          <w:bCs/>
          <w:i w:val="0"/>
          <w:caps w:val="0"/>
          <w:color w:val="000000"/>
          <w:spacing w:val="-6"/>
          <w:w w:val="100"/>
          <w:sz w:val="44"/>
          <w:szCs w:val="44"/>
          <w:shd w:val="clear" w:fill="FFFFFF"/>
        </w:rPr>
        <w:t>发展</w:t>
      </w:r>
      <w:r>
        <w:rPr>
          <w:rStyle w:val="9"/>
          <w:rFonts w:hint="eastAsia" w:ascii="方正小标宋简体" w:hAnsi="方正小标宋简体" w:eastAsia="方正小标宋简体" w:cs="方正小标宋简体"/>
          <w:b w:val="0"/>
          <w:bCs/>
          <w:i w:val="0"/>
          <w:caps w:val="0"/>
          <w:color w:val="000000"/>
          <w:spacing w:val="-6"/>
          <w:w w:val="100"/>
          <w:sz w:val="44"/>
          <w:szCs w:val="44"/>
          <w:shd w:val="clear" w:fill="FFFFFF"/>
          <w:lang w:val="en-US" w:eastAsia="zh-CN"/>
        </w:rPr>
        <w:t>的若干</w:t>
      </w:r>
      <w:r>
        <w:rPr>
          <w:rStyle w:val="9"/>
          <w:rFonts w:hint="eastAsia" w:ascii="方正小标宋简体" w:hAnsi="方正小标宋简体" w:eastAsia="方正小标宋简体" w:cs="方正小标宋简体"/>
          <w:b w:val="0"/>
          <w:bCs/>
          <w:i w:val="0"/>
          <w:caps w:val="0"/>
          <w:color w:val="000000"/>
          <w:spacing w:val="-6"/>
          <w:w w:val="100"/>
          <w:sz w:val="44"/>
          <w:szCs w:val="44"/>
          <w:shd w:val="clear" w:fill="FFFFFF"/>
        </w:rPr>
        <w:t>政策</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jc w:val="center"/>
        <w:textAlignment w:val="baseline"/>
        <w:rPr>
          <w:rFonts w:hint="eastAsia" w:ascii="仿宋_GB2312" w:hAnsi="仿宋_GB2312" w:eastAsia="仿宋_GB2312" w:cs="仿宋_GB2312"/>
          <w:b w:val="0"/>
          <w:i w:val="0"/>
          <w:caps w:val="0"/>
          <w:color w:val="000000"/>
          <w:spacing w:val="0"/>
          <w:w w:val="100"/>
          <w:sz w:val="32"/>
          <w:szCs w:val="32"/>
          <w:shd w:val="clear" w:fill="FFFFFF"/>
          <w:lang w:val="en-US" w:eastAsia="zh-CN"/>
        </w:rPr>
      </w:pPr>
      <w:r>
        <w:rPr>
          <w:rFonts w:hint="eastAsia" w:ascii="仿宋_GB2312" w:hAnsi="仿宋_GB2312" w:eastAsia="仿宋_GB2312" w:cs="仿宋_GB2312"/>
          <w:b w:val="0"/>
          <w:i w:val="0"/>
          <w:caps w:val="0"/>
          <w:color w:val="000000"/>
          <w:spacing w:val="0"/>
          <w:w w:val="100"/>
          <w:sz w:val="32"/>
          <w:szCs w:val="32"/>
          <w:shd w:val="clear" w:fill="FFFFFF"/>
          <w:lang w:val="en-US" w:eastAsia="zh-CN"/>
        </w:rPr>
        <w:t>（征求意见稿）</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jc w:val="center"/>
        <w:textAlignment w:val="baseline"/>
        <w:rPr>
          <w:rFonts w:hint="eastAsia" w:ascii="仿宋_GB2312" w:hAnsi="仿宋_GB2312" w:eastAsia="仿宋_GB2312" w:cs="仿宋_GB2312"/>
          <w:b w:val="0"/>
          <w:i w:val="0"/>
          <w:caps w:val="0"/>
          <w:color w:val="000000"/>
          <w:spacing w:val="0"/>
          <w:w w:val="100"/>
          <w:sz w:val="32"/>
          <w:szCs w:val="32"/>
          <w:shd w:val="clear" w:fill="FFFFFF"/>
          <w:lang w:val="en-US" w:eastAsia="zh-CN"/>
        </w:rPr>
      </w:pPr>
    </w:p>
    <w:p>
      <w:pPr>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sz w:val="32"/>
          <w:szCs w:val="32"/>
          <w:shd w:val="clear" w:fill="FFFFFF"/>
        </w:rPr>
      </w:pPr>
      <w:r>
        <w:rPr>
          <w:rFonts w:hint="eastAsia" w:ascii="仿宋_GB2312" w:hAnsi="仿宋_GB2312" w:eastAsia="仿宋_GB2312" w:cs="仿宋_GB2312"/>
          <w:b w:val="0"/>
          <w:i w:val="0"/>
          <w:caps w:val="0"/>
          <w:color w:val="000000"/>
          <w:spacing w:val="0"/>
          <w:w w:val="100"/>
          <w:sz w:val="32"/>
          <w:szCs w:val="32"/>
          <w:shd w:val="clear" w:fill="FFFFFF"/>
        </w:rPr>
        <w:t>为深入贯彻落实</w:t>
      </w:r>
      <w:r>
        <w:rPr>
          <w:rFonts w:hint="eastAsia" w:ascii="仿宋_GB2312" w:hAnsi="仿宋_GB2312" w:eastAsia="仿宋_GB2312" w:cs="仿宋_GB2312"/>
          <w:b w:val="0"/>
          <w:i w:val="0"/>
          <w:caps w:val="0"/>
          <w:color w:val="000000"/>
          <w:spacing w:val="0"/>
          <w:w w:val="100"/>
          <w:sz w:val="32"/>
          <w:szCs w:val="32"/>
          <w:shd w:val="clear" w:fill="FFFFFF"/>
          <w:lang w:eastAsia="zh-CN"/>
        </w:rPr>
        <w:t>国家</w:t>
      </w:r>
      <w:r>
        <w:rPr>
          <w:rFonts w:hint="eastAsia" w:ascii="仿宋_GB2312" w:hAnsi="仿宋_GB2312" w:eastAsia="仿宋_GB2312" w:cs="仿宋_GB2312"/>
          <w:b w:val="0"/>
          <w:i w:val="0"/>
          <w:caps w:val="0"/>
          <w:color w:val="000000"/>
          <w:spacing w:val="0"/>
          <w:w w:val="100"/>
          <w:sz w:val="32"/>
          <w:szCs w:val="32"/>
          <w:shd w:val="clear" w:fill="FFFFFF"/>
        </w:rPr>
        <w:t>、省、市支持</w:t>
      </w:r>
      <w:r>
        <w:rPr>
          <w:rFonts w:hint="eastAsia" w:ascii="仿宋_GB2312" w:hAnsi="仿宋_GB2312" w:eastAsia="仿宋_GB2312" w:cs="仿宋_GB2312"/>
          <w:b w:val="0"/>
          <w:i w:val="0"/>
          <w:caps w:val="0"/>
          <w:color w:val="000000"/>
          <w:spacing w:val="0"/>
          <w:w w:val="100"/>
          <w:sz w:val="32"/>
          <w:szCs w:val="32"/>
          <w:shd w:val="clear" w:fill="FFFFFF"/>
          <w:lang w:eastAsia="zh-CN"/>
        </w:rPr>
        <w:t>都市</w:t>
      </w:r>
      <w:r>
        <w:rPr>
          <w:rFonts w:hint="eastAsia" w:ascii="仿宋_GB2312" w:hAnsi="仿宋_GB2312" w:eastAsia="仿宋_GB2312" w:cs="仿宋_GB2312"/>
          <w:b w:val="0"/>
          <w:i w:val="0"/>
          <w:caps w:val="0"/>
          <w:color w:val="000000"/>
          <w:spacing w:val="0"/>
          <w:w w:val="100"/>
          <w:sz w:val="32"/>
          <w:szCs w:val="32"/>
          <w:shd w:val="clear" w:fill="FFFFFF"/>
        </w:rPr>
        <w:t>工业经济发展相关精神，坚持以规模化、高端化、集约化为主攻方向，推动全区</w:t>
      </w:r>
      <w:r>
        <w:rPr>
          <w:rFonts w:hint="eastAsia" w:ascii="仿宋_GB2312" w:hAnsi="仿宋_GB2312" w:eastAsia="仿宋_GB2312" w:cs="仿宋_GB2312"/>
          <w:b w:val="0"/>
          <w:i w:val="0"/>
          <w:caps w:val="0"/>
          <w:color w:val="000000"/>
          <w:spacing w:val="0"/>
          <w:w w:val="100"/>
          <w:sz w:val="32"/>
          <w:szCs w:val="32"/>
          <w:shd w:val="clear" w:fill="FFFFFF"/>
          <w:lang w:val="en-US" w:eastAsia="zh-CN"/>
        </w:rPr>
        <w:t>都市工业</w:t>
      </w:r>
      <w:r>
        <w:rPr>
          <w:rFonts w:hint="eastAsia" w:ascii="仿宋_GB2312" w:hAnsi="仿宋_GB2312" w:eastAsia="仿宋_GB2312" w:cs="仿宋_GB2312"/>
          <w:b w:val="0"/>
          <w:i w:val="0"/>
          <w:caps w:val="0"/>
          <w:color w:val="000000"/>
          <w:spacing w:val="0"/>
          <w:w w:val="100"/>
          <w:sz w:val="32"/>
          <w:szCs w:val="32"/>
          <w:shd w:val="clear" w:fill="FFFFFF"/>
        </w:rPr>
        <w:t>加速、持续、创新发展，在整合优化有关政策的基础上，特制定本政策。</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default" w:ascii="黑体" w:hAnsi="黑体" w:eastAsia="黑体" w:cs="黑体"/>
          <w:b w:val="0"/>
          <w:i w:val="0"/>
          <w:caps w:val="0"/>
          <w:color w:val="000000"/>
          <w:spacing w:val="0"/>
          <w:w w:val="100"/>
          <w:sz w:val="32"/>
          <w:szCs w:val="32"/>
          <w:shd w:val="clear" w:fill="FFFFFF"/>
          <w:lang w:val="en-US" w:eastAsia="zh-CN"/>
        </w:rPr>
      </w:pPr>
      <w:r>
        <w:rPr>
          <w:rFonts w:hint="eastAsia" w:ascii="黑体" w:hAnsi="黑体" w:eastAsia="黑体" w:cs="黑体"/>
          <w:b w:val="0"/>
          <w:i w:val="0"/>
          <w:caps w:val="0"/>
          <w:color w:val="000000"/>
          <w:spacing w:val="0"/>
          <w:w w:val="100"/>
          <w:sz w:val="32"/>
          <w:szCs w:val="32"/>
          <w:shd w:val="clear" w:fill="FFFFFF"/>
          <w:lang w:eastAsia="zh-CN"/>
        </w:rPr>
        <w:t>一、</w:t>
      </w:r>
      <w:r>
        <w:rPr>
          <w:rFonts w:hint="eastAsia" w:ascii="黑体" w:hAnsi="黑体" w:eastAsia="黑体" w:cs="黑体"/>
          <w:b w:val="0"/>
          <w:i w:val="0"/>
          <w:caps w:val="0"/>
          <w:color w:val="000000"/>
          <w:spacing w:val="0"/>
          <w:w w:val="100"/>
          <w:sz w:val="32"/>
          <w:szCs w:val="32"/>
          <w:shd w:val="clear" w:fill="FFFFFF"/>
          <w:lang w:val="en-US" w:eastAsia="zh-CN"/>
        </w:rPr>
        <w:t>适用范围</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仿宋_GB2312" w:hAnsi="仿宋_GB2312" w:eastAsia="仿宋_GB2312" w:cs="仿宋_GB2312"/>
          <w:b w:val="0"/>
          <w:i w:val="0"/>
          <w:caps w:val="0"/>
          <w:color w:val="000000"/>
          <w:spacing w:val="0"/>
          <w:w w:val="100"/>
          <w:sz w:val="32"/>
          <w:szCs w:val="32"/>
          <w:shd w:val="clear" w:fill="FFFFFF"/>
          <w:lang w:eastAsia="zh-CN"/>
        </w:rPr>
      </w:pPr>
      <w:r>
        <w:rPr>
          <w:rFonts w:hint="eastAsia" w:ascii="仿宋_GB2312" w:hAnsi="仿宋_GB2312" w:eastAsia="仿宋_GB2312" w:cs="仿宋_GB2312"/>
          <w:b w:val="0"/>
          <w:i w:val="0"/>
          <w:caps w:val="0"/>
          <w:color w:val="000000"/>
          <w:spacing w:val="0"/>
          <w:w w:val="100"/>
          <w:sz w:val="32"/>
          <w:szCs w:val="32"/>
          <w:shd w:val="clear" w:fill="FFFFFF"/>
          <w:lang w:eastAsia="zh-CN"/>
        </w:rPr>
        <w:t>工商注册、税务登记和统计关系均在武侯区的</w:t>
      </w:r>
      <w:r>
        <w:rPr>
          <w:rFonts w:hint="eastAsia" w:ascii="仿宋_GB2312" w:hAnsi="仿宋_GB2312" w:eastAsia="仿宋_GB2312" w:cs="仿宋_GB2312"/>
          <w:b w:val="0"/>
          <w:i w:val="0"/>
          <w:caps w:val="0"/>
          <w:color w:val="000000"/>
          <w:spacing w:val="0"/>
          <w:w w:val="100"/>
          <w:sz w:val="32"/>
          <w:szCs w:val="32"/>
          <w:shd w:val="clear" w:fill="FFFFFF"/>
          <w:lang w:val="en-US" w:eastAsia="zh-CN"/>
        </w:rPr>
        <w:t>工业</w:t>
      </w:r>
      <w:r>
        <w:rPr>
          <w:rFonts w:hint="eastAsia" w:ascii="仿宋_GB2312" w:hAnsi="仿宋_GB2312" w:eastAsia="仿宋_GB2312" w:cs="仿宋_GB2312"/>
          <w:b w:val="0"/>
          <w:i w:val="0"/>
          <w:caps w:val="0"/>
          <w:color w:val="000000"/>
          <w:spacing w:val="0"/>
          <w:w w:val="100"/>
          <w:sz w:val="32"/>
          <w:szCs w:val="32"/>
          <w:shd w:val="clear" w:fill="FFFFFF"/>
          <w:lang w:eastAsia="zh-CN"/>
        </w:rPr>
        <w:t>企业及关联企业和机构。</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黑体" w:hAnsi="黑体" w:eastAsia="黑体" w:cs="黑体"/>
          <w:b w:val="0"/>
          <w:i w:val="0"/>
          <w:caps w:val="0"/>
          <w:color w:val="000000"/>
          <w:spacing w:val="0"/>
          <w:w w:val="100"/>
          <w:sz w:val="32"/>
          <w:szCs w:val="32"/>
          <w:shd w:val="clear" w:fill="FFFFFF"/>
          <w:lang w:val="en-US" w:eastAsia="zh-CN"/>
        </w:rPr>
      </w:pPr>
      <w:r>
        <w:rPr>
          <w:rFonts w:hint="eastAsia" w:ascii="黑体" w:hAnsi="黑体" w:eastAsia="黑体" w:cs="黑体"/>
          <w:b w:val="0"/>
          <w:i w:val="0"/>
          <w:caps w:val="0"/>
          <w:color w:val="000000"/>
          <w:spacing w:val="0"/>
          <w:w w:val="100"/>
          <w:sz w:val="32"/>
          <w:szCs w:val="32"/>
          <w:shd w:val="clear" w:fill="FFFFFF"/>
          <w:lang w:val="en-US" w:eastAsia="zh-CN"/>
        </w:rPr>
        <w:t>二</w:t>
      </w:r>
      <w:r>
        <w:rPr>
          <w:rFonts w:hint="eastAsia" w:ascii="黑体" w:hAnsi="黑体" w:eastAsia="黑体" w:cs="黑体"/>
          <w:b w:val="0"/>
          <w:i w:val="0"/>
          <w:caps w:val="0"/>
          <w:color w:val="000000"/>
          <w:spacing w:val="0"/>
          <w:w w:val="100"/>
          <w:sz w:val="32"/>
          <w:szCs w:val="32"/>
          <w:shd w:val="clear" w:fill="FFFFFF"/>
          <w:lang w:eastAsia="zh-CN"/>
        </w:rPr>
        <w:t>、政策</w:t>
      </w:r>
      <w:r>
        <w:rPr>
          <w:rFonts w:hint="eastAsia" w:ascii="黑体" w:hAnsi="黑体" w:eastAsia="黑体" w:cs="黑体"/>
          <w:b w:val="0"/>
          <w:i w:val="0"/>
          <w:caps w:val="0"/>
          <w:color w:val="000000"/>
          <w:spacing w:val="0"/>
          <w:w w:val="100"/>
          <w:sz w:val="32"/>
          <w:szCs w:val="32"/>
          <w:shd w:val="clear" w:fill="FFFFFF"/>
          <w:lang w:val="en-US" w:eastAsia="zh-CN"/>
        </w:rPr>
        <w:t>内容</w:t>
      </w:r>
    </w:p>
    <w:p>
      <w:pPr>
        <w:pStyle w:val="2"/>
        <w:keepLines w:val="0"/>
        <w:widowControl w:val="0"/>
        <w:snapToGrid/>
        <w:spacing w:before="0" w:beforeAutospacing="0" w:after="0" w:afterAutospacing="0" w:line="580" w:lineRule="exact"/>
        <w:ind w:firstLine="640" w:firstLineChars="200"/>
        <w:jc w:val="both"/>
        <w:textAlignment w:val="baseline"/>
        <w:rPr>
          <w:rFonts w:hint="eastAsia" w:ascii="楷体" w:hAnsi="楷体" w:eastAsia="楷体" w:cs="楷体"/>
          <w:b w:val="0"/>
          <w:i w:val="0"/>
          <w:caps w:val="0"/>
          <w:color w:val="000000"/>
          <w:spacing w:val="0"/>
          <w:w w:val="100"/>
          <w:kern w:val="2"/>
          <w:sz w:val="32"/>
          <w:szCs w:val="32"/>
          <w:lang w:val="en-US" w:eastAsia="zh-CN" w:bidi="ar-SA"/>
        </w:rPr>
      </w:pPr>
      <w:r>
        <w:rPr>
          <w:rFonts w:hint="eastAsia" w:ascii="楷体" w:hAnsi="楷体" w:eastAsia="楷体" w:cs="楷体"/>
          <w:b w:val="0"/>
          <w:i w:val="0"/>
          <w:caps w:val="0"/>
          <w:color w:val="000000"/>
          <w:spacing w:val="0"/>
          <w:w w:val="100"/>
          <w:kern w:val="2"/>
          <w:sz w:val="32"/>
          <w:szCs w:val="32"/>
          <w:lang w:val="en-US" w:eastAsia="zh-CN" w:bidi="ar-SA"/>
        </w:rPr>
        <w:t>(一)坚持规模化发展，支持企业做大做强</w:t>
      </w:r>
    </w:p>
    <w:p>
      <w:pPr>
        <w:pStyle w:val="3"/>
        <w:keepLines w:val="0"/>
        <w:snapToGrid/>
        <w:spacing w:before="0" w:beforeAutospacing="0" w:after="0" w:afterAutospacing="0" w:line="580" w:lineRule="exact"/>
        <w:ind w:firstLine="640" w:firstLineChars="200"/>
        <w:jc w:val="both"/>
        <w:textAlignment w:val="baseline"/>
        <w:rPr>
          <w:rFonts w:hint="default"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第一条</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 xml:space="preserve"> 支持新办工业企业</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仿宋_GB2312" w:hAnsi="仿宋_GB2312" w:eastAsia="仿宋_GB2312" w:cs="仿宋_GB2312"/>
          <w:b w:val="0"/>
          <w:i w:val="0"/>
          <w:caps w:val="0"/>
          <w:color w:val="auto"/>
          <w:spacing w:val="0"/>
          <w:w w:val="100"/>
          <w:kern w:val="0"/>
          <w:sz w:val="32"/>
          <w:szCs w:val="32"/>
          <w:shd w:val="clear" w:fill="FFFFFF"/>
          <w:lang w:val="en-US" w:eastAsia="zh-CN" w:bidi="ar"/>
        </w:rPr>
        <w:t>在武侯区新办的都市工业企业，在2个</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自然年度内实现上规入库，自上规入库之日起，以其对武侯区实际经济贡献为参照数，前四年按100%给予产业扶持，第五年按80%给予产业扶持。</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第二条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支持工业企业成长上规</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sz w:val="32"/>
          <w:szCs w:val="32"/>
        </w:rPr>
      </w:pPr>
      <w:r>
        <w:rPr>
          <w:rFonts w:hint="eastAsia" w:ascii="仿宋_GB2312" w:hAnsi="仿宋_GB2312" w:eastAsia="仿宋_GB2312" w:cs="仿宋_GB2312"/>
          <w:b w:val="0"/>
          <w:i w:val="0"/>
          <w:caps w:val="0"/>
          <w:color w:val="000000"/>
          <w:spacing w:val="0"/>
          <w:w w:val="100"/>
          <w:sz w:val="32"/>
          <w:szCs w:val="32"/>
        </w:rPr>
        <w:t>对首次上规入库</w:t>
      </w:r>
      <w:r>
        <w:rPr>
          <w:rFonts w:hint="eastAsia" w:ascii="仿宋_GB2312" w:hAnsi="仿宋_GB2312" w:eastAsia="仿宋_GB2312" w:cs="仿宋_GB2312"/>
          <w:b w:val="0"/>
          <w:i w:val="0"/>
          <w:caps w:val="0"/>
          <w:color w:val="000000"/>
          <w:spacing w:val="0"/>
          <w:w w:val="100"/>
          <w:sz w:val="32"/>
          <w:szCs w:val="32"/>
          <w:lang w:val="en-US" w:eastAsia="zh-CN"/>
        </w:rPr>
        <w:t>且当</w:t>
      </w:r>
      <w:r>
        <w:rPr>
          <w:rFonts w:hint="eastAsia" w:ascii="仿宋_GB2312" w:hAnsi="仿宋_GB2312" w:eastAsia="仿宋_GB2312" w:cs="仿宋_GB2312"/>
          <w:b w:val="0"/>
          <w:i w:val="0"/>
          <w:caps w:val="0"/>
          <w:color w:val="000000"/>
          <w:spacing w:val="0"/>
          <w:w w:val="100"/>
          <w:sz w:val="32"/>
          <w:szCs w:val="32"/>
        </w:rPr>
        <w:t>年</w:t>
      </w:r>
      <w:r>
        <w:rPr>
          <w:rFonts w:hint="eastAsia" w:ascii="仿宋_GB2312" w:hAnsi="仿宋_GB2312" w:eastAsia="仿宋_GB2312" w:cs="仿宋_GB2312"/>
          <w:b w:val="0"/>
          <w:i w:val="0"/>
          <w:caps w:val="0"/>
          <w:color w:val="000000"/>
          <w:spacing w:val="0"/>
          <w:w w:val="100"/>
          <w:sz w:val="32"/>
          <w:szCs w:val="32"/>
          <w:lang w:eastAsia="zh-CN"/>
        </w:rPr>
        <w:t>增幅高于全区规上工业企业平均增幅</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的工业企业，</w:t>
      </w:r>
      <w:r>
        <w:rPr>
          <w:rFonts w:hint="eastAsia" w:ascii="仿宋_GB2312" w:hAnsi="仿宋_GB2312" w:eastAsia="仿宋_GB2312" w:cs="仿宋_GB2312"/>
          <w:b w:val="0"/>
          <w:i w:val="0"/>
          <w:caps w:val="0"/>
          <w:color w:val="000000"/>
          <w:spacing w:val="0"/>
          <w:w w:val="100"/>
          <w:sz w:val="32"/>
          <w:szCs w:val="32"/>
        </w:rPr>
        <w:t>工业总产值达2000万元</w:t>
      </w:r>
      <w:r>
        <w:rPr>
          <w:rFonts w:hint="eastAsia" w:ascii="仿宋_GB2312" w:hAnsi="仿宋_GB2312" w:eastAsia="仿宋_GB2312" w:cs="仿宋_GB2312"/>
          <w:b w:val="0"/>
          <w:i w:val="0"/>
          <w:caps w:val="0"/>
          <w:color w:val="000000"/>
          <w:spacing w:val="0"/>
          <w:w w:val="100"/>
          <w:sz w:val="32"/>
          <w:szCs w:val="32"/>
          <w:lang w:eastAsia="zh-CN"/>
        </w:rPr>
        <w:t>以上、</w:t>
      </w:r>
      <w:r>
        <w:rPr>
          <w:rFonts w:hint="eastAsia" w:ascii="仿宋_GB2312" w:hAnsi="仿宋_GB2312" w:eastAsia="仿宋_GB2312" w:cs="仿宋_GB2312"/>
          <w:b w:val="0"/>
          <w:i w:val="0"/>
          <w:caps w:val="0"/>
          <w:color w:val="000000"/>
          <w:spacing w:val="0"/>
          <w:w w:val="100"/>
          <w:sz w:val="32"/>
          <w:szCs w:val="32"/>
        </w:rPr>
        <w:t>5000万元（含）</w:t>
      </w:r>
      <w:r>
        <w:rPr>
          <w:rFonts w:hint="eastAsia" w:ascii="仿宋_GB2312" w:hAnsi="仿宋_GB2312" w:eastAsia="仿宋_GB2312" w:cs="仿宋_GB2312"/>
          <w:b w:val="0"/>
          <w:i w:val="0"/>
          <w:caps w:val="0"/>
          <w:color w:val="000000"/>
          <w:spacing w:val="0"/>
          <w:w w:val="100"/>
          <w:sz w:val="32"/>
          <w:szCs w:val="32"/>
          <w:lang w:val="en-US" w:eastAsia="zh-CN"/>
        </w:rPr>
        <w:t>和</w:t>
      </w:r>
      <w:r>
        <w:rPr>
          <w:rFonts w:hint="eastAsia" w:ascii="仿宋_GB2312" w:hAnsi="仿宋_GB2312" w:eastAsia="仿宋_GB2312" w:cs="仿宋_GB2312"/>
          <w:b w:val="0"/>
          <w:i w:val="0"/>
          <w:caps w:val="0"/>
          <w:color w:val="000000"/>
          <w:spacing w:val="0"/>
          <w:w w:val="100"/>
          <w:sz w:val="32"/>
          <w:szCs w:val="32"/>
        </w:rPr>
        <w:t>1亿元（含）</w:t>
      </w:r>
      <w:r>
        <w:rPr>
          <w:rFonts w:hint="eastAsia" w:ascii="仿宋_GB2312" w:hAnsi="仿宋_GB2312" w:eastAsia="仿宋_GB2312" w:cs="仿宋_GB2312"/>
          <w:b w:val="0"/>
          <w:i w:val="0"/>
          <w:caps w:val="0"/>
          <w:color w:val="000000"/>
          <w:spacing w:val="0"/>
          <w:w w:val="100"/>
          <w:sz w:val="32"/>
          <w:szCs w:val="32"/>
          <w:lang w:val="en-US" w:eastAsia="zh-CN"/>
        </w:rPr>
        <w:t>的</w:t>
      </w:r>
      <w:r>
        <w:rPr>
          <w:rFonts w:hint="eastAsia" w:ascii="仿宋_GB2312" w:hAnsi="仿宋_GB2312" w:eastAsia="仿宋_GB2312" w:cs="仿宋_GB2312"/>
          <w:b w:val="0"/>
          <w:i w:val="0"/>
          <w:caps w:val="0"/>
          <w:color w:val="000000"/>
          <w:spacing w:val="0"/>
          <w:w w:val="100"/>
          <w:sz w:val="32"/>
          <w:szCs w:val="32"/>
        </w:rPr>
        <w:t>，</w:t>
      </w:r>
      <w:r>
        <w:rPr>
          <w:rFonts w:hint="eastAsia" w:ascii="仿宋_GB2312" w:hAnsi="仿宋_GB2312" w:eastAsia="仿宋_GB2312" w:cs="仿宋_GB2312"/>
          <w:b w:val="0"/>
          <w:i w:val="0"/>
          <w:caps w:val="0"/>
          <w:color w:val="000000"/>
          <w:spacing w:val="0"/>
          <w:w w:val="100"/>
          <w:sz w:val="32"/>
          <w:szCs w:val="32"/>
          <w:lang w:val="en-US" w:eastAsia="zh-CN"/>
        </w:rPr>
        <w:t>分别</w:t>
      </w:r>
      <w:r>
        <w:rPr>
          <w:rFonts w:hint="eastAsia" w:ascii="仿宋_GB2312" w:hAnsi="仿宋_GB2312" w:eastAsia="仿宋_GB2312" w:cs="仿宋_GB2312"/>
          <w:b w:val="0"/>
          <w:i w:val="0"/>
          <w:caps w:val="0"/>
          <w:color w:val="000000"/>
          <w:spacing w:val="0"/>
          <w:w w:val="100"/>
          <w:sz w:val="32"/>
          <w:szCs w:val="32"/>
        </w:rPr>
        <w:t>给予</w:t>
      </w:r>
      <w:r>
        <w:rPr>
          <w:rFonts w:hint="eastAsia" w:ascii="仿宋_GB2312" w:hAnsi="仿宋_GB2312" w:eastAsia="仿宋_GB2312" w:cs="仿宋_GB2312"/>
          <w:b w:val="0"/>
          <w:i w:val="0"/>
          <w:caps w:val="0"/>
          <w:color w:val="000000"/>
          <w:spacing w:val="0"/>
          <w:w w:val="100"/>
          <w:sz w:val="32"/>
          <w:szCs w:val="32"/>
          <w:lang w:val="en-US" w:eastAsia="zh-CN"/>
        </w:rPr>
        <w:t>10万元、20万元和4</w:t>
      </w:r>
      <w:r>
        <w:rPr>
          <w:rFonts w:hint="eastAsia" w:ascii="仿宋_GB2312" w:hAnsi="仿宋_GB2312" w:eastAsia="仿宋_GB2312" w:cs="仿宋_GB2312"/>
          <w:b w:val="0"/>
          <w:i w:val="0"/>
          <w:caps w:val="0"/>
          <w:color w:val="000000"/>
          <w:spacing w:val="0"/>
          <w:w w:val="100"/>
          <w:sz w:val="32"/>
          <w:szCs w:val="32"/>
        </w:rPr>
        <w:t>0万元一次性奖励。</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第三条</w:t>
      </w:r>
      <w:r>
        <w:rPr>
          <w:rFonts w:hint="eastAsia" w:ascii="仿宋_GB2312" w:hAnsi="仿宋_GB2312" w:eastAsia="仿宋_GB2312" w:cs="仿宋_GB2312"/>
          <w:b w:val="0"/>
          <w:i w:val="0"/>
          <w:caps w:val="0"/>
          <w:spacing w:val="0"/>
          <w:w w:val="100"/>
          <w:kern w:val="2"/>
          <w:sz w:val="32"/>
          <w:szCs w:val="32"/>
          <w:lang w:val="en-US" w:eastAsia="zh-CN" w:bidi="ar-SA"/>
        </w:rPr>
        <w:t xml:space="preserve">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支持工业企业上台阶</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FF0000"/>
          <w:spacing w:val="0"/>
          <w:w w:val="100"/>
          <w:sz w:val="32"/>
          <w:szCs w:val="32"/>
          <w:lang w:eastAsia="zh-CN"/>
        </w:rPr>
      </w:pPr>
      <w:r>
        <w:rPr>
          <w:rFonts w:hint="eastAsia" w:ascii="仿宋_GB2312" w:hAnsi="仿宋_GB2312" w:eastAsia="仿宋_GB2312" w:cs="仿宋_GB2312"/>
          <w:b w:val="0"/>
          <w:i w:val="0"/>
          <w:caps w:val="0"/>
          <w:color w:val="000000"/>
          <w:spacing w:val="0"/>
          <w:w w:val="100"/>
          <w:sz w:val="32"/>
          <w:szCs w:val="32"/>
          <w:lang w:val="en-US" w:eastAsia="zh-CN"/>
        </w:rPr>
        <w:t>对</w:t>
      </w:r>
      <w:r>
        <w:rPr>
          <w:rFonts w:hint="eastAsia" w:ascii="仿宋_GB2312" w:hAnsi="仿宋_GB2312" w:eastAsia="仿宋_GB2312" w:cs="仿宋_GB2312"/>
          <w:b w:val="0"/>
          <w:i w:val="0"/>
          <w:caps w:val="0"/>
          <w:color w:val="000000"/>
          <w:spacing w:val="0"/>
          <w:w w:val="100"/>
          <w:sz w:val="32"/>
          <w:szCs w:val="32"/>
          <w:lang w:eastAsia="zh-CN"/>
        </w:rPr>
        <w:t>年产值</w:t>
      </w:r>
      <w:r>
        <w:rPr>
          <w:rFonts w:hint="eastAsia" w:ascii="仿宋_GB2312" w:hAnsi="仿宋_GB2312" w:eastAsia="仿宋_GB2312" w:cs="仿宋_GB2312"/>
          <w:b w:val="0"/>
          <w:i w:val="0"/>
          <w:caps w:val="0"/>
          <w:color w:val="000000"/>
          <w:spacing w:val="0"/>
          <w:w w:val="100"/>
          <w:sz w:val="32"/>
          <w:szCs w:val="32"/>
          <w:lang w:val="en-US" w:eastAsia="zh-CN"/>
        </w:rPr>
        <w:t>5000万元以上且纳入工业库统计的规上工业企业，每年按每增长1000万元奖励1万元的标准给予企业奖励；年</w:t>
      </w:r>
      <w:r>
        <w:rPr>
          <w:rFonts w:hint="eastAsia" w:ascii="仿宋_GB2312" w:hAnsi="仿宋_GB2312" w:eastAsia="仿宋_GB2312" w:cs="仿宋_GB2312"/>
          <w:b w:val="0"/>
          <w:i w:val="0"/>
          <w:caps w:val="0"/>
          <w:color w:val="000000"/>
          <w:spacing w:val="0"/>
          <w:w w:val="100"/>
          <w:sz w:val="32"/>
          <w:szCs w:val="32"/>
        </w:rPr>
        <w:t>产值首次突破3亿元、5亿元、10亿元、20亿元、40亿元，对企业法定代表人或领导班子（经营团队）分别给予</w:t>
      </w:r>
      <w:r>
        <w:rPr>
          <w:rFonts w:hint="eastAsia" w:ascii="仿宋_GB2312" w:hAnsi="仿宋_GB2312" w:eastAsia="仿宋_GB2312" w:cs="仿宋_GB2312"/>
          <w:b w:val="0"/>
          <w:i w:val="0"/>
          <w:caps w:val="0"/>
          <w:color w:val="000000"/>
          <w:spacing w:val="0"/>
          <w:w w:val="100"/>
          <w:sz w:val="32"/>
          <w:szCs w:val="32"/>
          <w:lang w:val="en-US" w:eastAsia="zh-CN"/>
        </w:rPr>
        <w:t>1</w:t>
      </w:r>
      <w:r>
        <w:rPr>
          <w:rFonts w:hint="eastAsia" w:ascii="仿宋_GB2312" w:hAnsi="仿宋_GB2312" w:eastAsia="仿宋_GB2312" w:cs="仿宋_GB2312"/>
          <w:b w:val="0"/>
          <w:i w:val="0"/>
          <w:caps w:val="0"/>
          <w:color w:val="000000"/>
          <w:spacing w:val="0"/>
          <w:w w:val="100"/>
          <w:sz w:val="32"/>
          <w:szCs w:val="32"/>
        </w:rPr>
        <w:t>0</w:t>
      </w:r>
      <w:r>
        <w:rPr>
          <w:rFonts w:hint="eastAsia" w:ascii="仿宋_GB2312" w:hAnsi="仿宋_GB2312" w:eastAsia="仿宋_GB2312" w:cs="仿宋_GB2312"/>
          <w:b w:val="0"/>
          <w:i w:val="0"/>
          <w:iCs w:val="0"/>
          <w:caps w:val="0"/>
          <w:color w:val="000000"/>
          <w:spacing w:val="0"/>
          <w:w w:val="100"/>
          <w:sz w:val="32"/>
          <w:szCs w:val="32"/>
        </w:rPr>
        <w:t>万元、</w:t>
      </w:r>
      <w:r>
        <w:rPr>
          <w:rFonts w:hint="eastAsia" w:ascii="仿宋_GB2312" w:hAnsi="仿宋_GB2312" w:eastAsia="仿宋_GB2312" w:cs="仿宋_GB2312"/>
          <w:b w:val="0"/>
          <w:i w:val="0"/>
          <w:iCs w:val="0"/>
          <w:caps w:val="0"/>
          <w:color w:val="000000"/>
          <w:spacing w:val="0"/>
          <w:w w:val="100"/>
          <w:sz w:val="32"/>
          <w:szCs w:val="32"/>
          <w:lang w:val="en-US" w:eastAsia="zh-CN"/>
        </w:rPr>
        <w:t>3</w:t>
      </w:r>
      <w:r>
        <w:rPr>
          <w:rFonts w:hint="eastAsia" w:ascii="仿宋_GB2312" w:hAnsi="仿宋_GB2312" w:eastAsia="仿宋_GB2312" w:cs="仿宋_GB2312"/>
          <w:b w:val="0"/>
          <w:i w:val="0"/>
          <w:iCs w:val="0"/>
          <w:caps w:val="0"/>
          <w:color w:val="000000"/>
          <w:spacing w:val="0"/>
          <w:w w:val="100"/>
          <w:sz w:val="32"/>
          <w:szCs w:val="32"/>
        </w:rPr>
        <w:t>0万元、</w:t>
      </w:r>
      <w:r>
        <w:rPr>
          <w:rFonts w:hint="eastAsia" w:ascii="仿宋_GB2312" w:hAnsi="仿宋_GB2312" w:eastAsia="仿宋_GB2312" w:cs="仿宋_GB2312"/>
          <w:b w:val="0"/>
          <w:i w:val="0"/>
          <w:iCs w:val="0"/>
          <w:caps w:val="0"/>
          <w:color w:val="000000"/>
          <w:spacing w:val="0"/>
          <w:w w:val="100"/>
          <w:sz w:val="32"/>
          <w:szCs w:val="32"/>
          <w:lang w:val="en-US" w:eastAsia="zh-CN"/>
        </w:rPr>
        <w:t>50</w:t>
      </w:r>
      <w:r>
        <w:rPr>
          <w:rFonts w:hint="eastAsia" w:ascii="仿宋_GB2312" w:hAnsi="仿宋_GB2312" w:eastAsia="仿宋_GB2312" w:cs="仿宋_GB2312"/>
          <w:b w:val="0"/>
          <w:i w:val="0"/>
          <w:iCs w:val="0"/>
          <w:caps w:val="0"/>
          <w:color w:val="000000"/>
          <w:spacing w:val="0"/>
          <w:w w:val="100"/>
          <w:sz w:val="32"/>
          <w:szCs w:val="32"/>
        </w:rPr>
        <w:t>万元、</w:t>
      </w:r>
      <w:r>
        <w:rPr>
          <w:rFonts w:hint="eastAsia" w:ascii="仿宋_GB2312" w:hAnsi="仿宋_GB2312" w:eastAsia="仿宋_GB2312" w:cs="仿宋_GB2312"/>
          <w:b w:val="0"/>
          <w:i w:val="0"/>
          <w:iCs w:val="0"/>
          <w:caps w:val="0"/>
          <w:color w:val="000000"/>
          <w:spacing w:val="0"/>
          <w:w w:val="100"/>
          <w:sz w:val="32"/>
          <w:szCs w:val="32"/>
          <w:lang w:val="en-US" w:eastAsia="zh-CN"/>
        </w:rPr>
        <w:t>80</w:t>
      </w:r>
      <w:r>
        <w:rPr>
          <w:rFonts w:hint="eastAsia" w:ascii="仿宋_GB2312" w:hAnsi="仿宋_GB2312" w:eastAsia="仿宋_GB2312" w:cs="仿宋_GB2312"/>
          <w:b w:val="0"/>
          <w:i w:val="0"/>
          <w:iCs w:val="0"/>
          <w:caps w:val="0"/>
          <w:color w:val="000000"/>
          <w:spacing w:val="0"/>
          <w:w w:val="100"/>
          <w:sz w:val="32"/>
          <w:szCs w:val="32"/>
        </w:rPr>
        <w:t>万元、1</w:t>
      </w:r>
      <w:r>
        <w:rPr>
          <w:rFonts w:hint="eastAsia" w:ascii="仿宋_GB2312" w:hAnsi="仿宋_GB2312" w:eastAsia="仿宋_GB2312" w:cs="仿宋_GB2312"/>
          <w:b w:val="0"/>
          <w:i w:val="0"/>
          <w:iCs w:val="0"/>
          <w:caps w:val="0"/>
          <w:color w:val="000000"/>
          <w:spacing w:val="0"/>
          <w:w w:val="100"/>
          <w:sz w:val="32"/>
          <w:szCs w:val="32"/>
          <w:lang w:val="en-US" w:eastAsia="zh-CN"/>
        </w:rPr>
        <w:t>0</w:t>
      </w:r>
      <w:r>
        <w:rPr>
          <w:rFonts w:hint="eastAsia" w:ascii="仿宋_GB2312" w:hAnsi="仿宋_GB2312" w:eastAsia="仿宋_GB2312" w:cs="仿宋_GB2312"/>
          <w:b w:val="0"/>
          <w:i w:val="0"/>
          <w:iCs w:val="0"/>
          <w:caps w:val="0"/>
          <w:color w:val="000000"/>
          <w:spacing w:val="0"/>
          <w:w w:val="100"/>
          <w:sz w:val="32"/>
          <w:szCs w:val="32"/>
        </w:rPr>
        <w:t>0万元的一次性奖励</w:t>
      </w:r>
      <w:r>
        <w:rPr>
          <w:rFonts w:hint="eastAsia" w:ascii="仿宋_GB2312" w:hAnsi="仿宋_GB2312" w:eastAsia="仿宋_GB2312" w:cs="仿宋_GB2312"/>
          <w:b w:val="0"/>
          <w:i w:val="0"/>
          <w:iCs w:val="0"/>
          <w:caps w:val="0"/>
          <w:color w:val="000000"/>
          <w:spacing w:val="0"/>
          <w:w w:val="100"/>
          <w:sz w:val="32"/>
          <w:szCs w:val="32"/>
          <w:lang w:eastAsia="zh-CN"/>
        </w:rPr>
        <w:t>（原</w:t>
      </w:r>
      <w:r>
        <w:rPr>
          <w:rFonts w:hint="eastAsia" w:ascii="仿宋_GB2312" w:hAnsi="仿宋_GB2312" w:eastAsia="仿宋_GB2312" w:cs="仿宋_GB2312"/>
          <w:b w:val="0"/>
          <w:i w:val="0"/>
          <w:iCs w:val="0"/>
          <w:caps w:val="0"/>
          <w:color w:val="000000"/>
          <w:spacing w:val="0"/>
          <w:w w:val="100"/>
          <w:sz w:val="32"/>
          <w:szCs w:val="32"/>
          <w:lang w:val="en-US" w:eastAsia="zh-CN"/>
        </w:rPr>
        <w:t>1号文内容</w:t>
      </w:r>
      <w:r>
        <w:rPr>
          <w:rFonts w:hint="eastAsia" w:ascii="仿宋_GB2312" w:hAnsi="仿宋_GB2312" w:eastAsia="仿宋_GB2312" w:cs="仿宋_GB2312"/>
          <w:b w:val="0"/>
          <w:i w:val="0"/>
          <w:iCs w:val="0"/>
          <w:caps w:val="0"/>
          <w:color w:val="000000"/>
          <w:spacing w:val="0"/>
          <w:w w:val="100"/>
          <w:sz w:val="32"/>
          <w:szCs w:val="32"/>
          <w:lang w:eastAsia="zh-CN"/>
        </w:rPr>
        <w:t>）</w:t>
      </w:r>
      <w:r>
        <w:rPr>
          <w:rFonts w:hint="eastAsia" w:ascii="仿宋_GB2312" w:hAnsi="仿宋_GB2312" w:eastAsia="仿宋_GB2312" w:cs="仿宋_GB2312"/>
          <w:b w:val="0"/>
          <w:i w:val="0"/>
          <w:caps w:val="0"/>
          <w:color w:val="000000"/>
          <w:spacing w:val="0"/>
          <w:w w:val="100"/>
          <w:sz w:val="32"/>
          <w:szCs w:val="32"/>
        </w:rPr>
        <w:t>。企业年总产值超过40亿元后，每增长10亿元，对企业的法定代表人或领导班子（经营团队）再给予</w:t>
      </w:r>
      <w:r>
        <w:rPr>
          <w:rFonts w:hint="eastAsia" w:ascii="仿宋_GB2312" w:hAnsi="仿宋_GB2312" w:eastAsia="仿宋_GB2312" w:cs="仿宋_GB2312"/>
          <w:b w:val="0"/>
          <w:i w:val="0"/>
          <w:caps w:val="0"/>
          <w:color w:val="000000"/>
          <w:spacing w:val="0"/>
          <w:w w:val="100"/>
          <w:sz w:val="32"/>
          <w:szCs w:val="32"/>
          <w:lang w:val="en-US" w:eastAsia="zh-CN"/>
        </w:rPr>
        <w:t>3</w:t>
      </w:r>
      <w:r>
        <w:rPr>
          <w:rFonts w:hint="eastAsia" w:ascii="仿宋_GB2312" w:hAnsi="仿宋_GB2312" w:eastAsia="仿宋_GB2312" w:cs="仿宋_GB2312"/>
          <w:b w:val="0"/>
          <w:i w:val="0"/>
          <w:caps w:val="0"/>
          <w:color w:val="000000"/>
          <w:spacing w:val="0"/>
          <w:w w:val="100"/>
          <w:sz w:val="32"/>
          <w:szCs w:val="32"/>
        </w:rPr>
        <w:t>0万元一次性奖励。</w:t>
      </w:r>
    </w:p>
    <w:p>
      <w:pPr>
        <w:keepLines w:val="0"/>
        <w:snapToGrid/>
        <w:spacing w:before="0" w:beforeAutospacing="0" w:after="0" w:afterAutospacing="0" w:line="580" w:lineRule="exact"/>
        <w:ind w:firstLine="640" w:firstLineChars="200"/>
        <w:jc w:val="both"/>
        <w:textAlignment w:val="baseline"/>
        <w:rPr>
          <w:rFonts w:hint="eastAsia" w:ascii="楷体" w:hAnsi="楷体" w:eastAsia="楷体" w:cs="楷体"/>
          <w:b w:val="0"/>
          <w:i w:val="0"/>
          <w:caps w:val="0"/>
          <w:spacing w:val="0"/>
          <w:w w:val="100"/>
          <w:kern w:val="2"/>
          <w:sz w:val="32"/>
          <w:szCs w:val="32"/>
          <w:lang w:val="en-US" w:eastAsia="zh-CN" w:bidi="ar-SA"/>
        </w:rPr>
      </w:pPr>
      <w:r>
        <w:rPr>
          <w:rFonts w:hint="eastAsia" w:ascii="楷体" w:hAnsi="楷体" w:eastAsia="楷体" w:cs="楷体"/>
          <w:b w:val="0"/>
          <w:i w:val="0"/>
          <w:caps w:val="0"/>
          <w:spacing w:val="0"/>
          <w:w w:val="100"/>
          <w:kern w:val="2"/>
          <w:sz w:val="32"/>
          <w:szCs w:val="32"/>
          <w:lang w:val="en-US" w:eastAsia="zh-CN" w:bidi="ar-SA"/>
        </w:rPr>
        <w:t>（二）坚持高端化发展，支持培育产业动能</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第四条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支持工业项目招引促建</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对新引进“六类500强”、上市企业等高能级都市工业项目，投产当年按项目实际固定资产投资额</w:t>
      </w:r>
      <w:r>
        <w:rPr>
          <w:rFonts w:hint="eastAsia" w:ascii="仿宋_GB2312" w:hAnsi="仿宋_GB2312" w:eastAsia="仿宋_GB2312" w:cs="仿宋_GB2312"/>
          <w:b w:val="0"/>
          <w:i w:val="0"/>
          <w:caps w:val="0"/>
          <w:color w:val="000000"/>
          <w:spacing w:val="0"/>
          <w:w w:val="100"/>
          <w:kern w:val="0"/>
          <w:sz w:val="32"/>
          <w:szCs w:val="32"/>
          <w:shd w:val="clear"/>
          <w:lang w:val="en-US" w:eastAsia="zh-CN" w:bidi="ar"/>
        </w:rPr>
        <w:t>（不含土地费）的5%，给予企业最高不超过5亿元的</w:t>
      </w:r>
      <w:r>
        <w:rPr>
          <w:rFonts w:hint="eastAsia" w:ascii="仿宋_GB2312" w:hAnsi="仿宋_GB2312" w:eastAsia="仿宋_GB2312" w:cs="仿宋_GB2312"/>
          <w:b w:val="0"/>
          <w:i w:val="0"/>
          <w:iCs w:val="0"/>
          <w:caps w:val="0"/>
          <w:color w:val="000000"/>
          <w:spacing w:val="0"/>
          <w:w w:val="100"/>
          <w:sz w:val="32"/>
          <w:szCs w:val="32"/>
          <w:shd w:val="clear"/>
        </w:rPr>
        <w:t>一次</w:t>
      </w:r>
      <w:r>
        <w:rPr>
          <w:rFonts w:hint="eastAsia" w:ascii="仿宋_GB2312" w:hAnsi="仿宋_GB2312" w:eastAsia="仿宋_GB2312" w:cs="仿宋_GB2312"/>
          <w:b w:val="0"/>
          <w:i w:val="0"/>
          <w:iCs w:val="0"/>
          <w:caps w:val="0"/>
          <w:color w:val="000000"/>
          <w:spacing w:val="0"/>
          <w:w w:val="100"/>
          <w:sz w:val="32"/>
          <w:szCs w:val="32"/>
        </w:rPr>
        <w:t>性</w:t>
      </w:r>
      <w:r>
        <w:rPr>
          <w:rFonts w:hint="eastAsia" w:ascii="仿宋_GB2312" w:hAnsi="仿宋_GB2312" w:eastAsia="仿宋_GB2312" w:cs="仿宋_GB2312"/>
          <w:b w:val="0"/>
          <w:i w:val="0"/>
          <w:iCs w:val="0"/>
          <w:caps w:val="0"/>
          <w:color w:val="000000"/>
          <w:spacing w:val="0"/>
          <w:w w:val="100"/>
          <w:sz w:val="32"/>
          <w:szCs w:val="32"/>
          <w:lang w:eastAsia="zh-CN"/>
        </w:rPr>
        <w:t>补贴</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w:t>
      </w:r>
    </w:p>
    <w:p>
      <w:pPr>
        <w:pStyle w:val="3"/>
        <w:keepLines w:val="0"/>
        <w:widowControl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bCs/>
          <w:i w:val="0"/>
          <w:caps w:val="0"/>
          <w:color w:val="000000"/>
          <w:spacing w:val="0"/>
          <w:w w:val="100"/>
          <w:sz w:val="32"/>
          <w:szCs w:val="32"/>
          <w:shd w:val="clear" w:color="auto" w:fill="FFFFFF"/>
        </w:rPr>
      </w:pPr>
      <w:r>
        <w:rPr>
          <w:rFonts w:hint="eastAsia" w:ascii="黑体" w:hAnsi="黑体" w:eastAsia="黑体" w:cs="黑体"/>
          <w:b w:val="0"/>
          <w:i w:val="0"/>
          <w:caps w:val="0"/>
          <w:color w:val="000000"/>
          <w:spacing w:val="0"/>
          <w:w w:val="100"/>
          <w:kern w:val="0"/>
          <w:sz w:val="32"/>
          <w:szCs w:val="32"/>
          <w:shd w:val="clear" w:fill="FFFFFF"/>
          <w:lang w:val="en-US" w:eastAsia="zh-CN" w:bidi="ar"/>
        </w:rPr>
        <w:t>第五条</w:t>
      </w:r>
      <w:r>
        <w:rPr>
          <w:rFonts w:hint="eastAsia" w:ascii="仿宋_GB2312" w:hAnsi="仿宋_GB2312" w:eastAsia="仿宋_GB2312" w:cs="仿宋_GB2312"/>
          <w:b/>
          <w:bCs/>
          <w:i w:val="0"/>
          <w:caps w:val="0"/>
          <w:color w:val="000000"/>
          <w:spacing w:val="0"/>
          <w:w w:val="100"/>
          <w:sz w:val="32"/>
          <w:szCs w:val="32"/>
          <w:shd w:val="clear" w:color="auto" w:fill="FFFFFF"/>
          <w:lang w:val="en-US" w:eastAsia="zh-CN"/>
        </w:rPr>
        <w:t xml:space="preserve">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支持发展总部经济</w:t>
      </w:r>
    </w:p>
    <w:p>
      <w:pPr>
        <w:pStyle w:val="3"/>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sz w:val="32"/>
          <w:szCs w:val="32"/>
          <w:shd w:val="clear" w:color="auto" w:fill="FFFFFF"/>
        </w:rPr>
      </w:pPr>
      <w:r>
        <w:rPr>
          <w:rFonts w:hint="eastAsia" w:ascii="仿宋_GB2312" w:hAnsi="仿宋_GB2312" w:eastAsia="仿宋_GB2312" w:cs="仿宋_GB2312"/>
          <w:b w:val="0"/>
          <w:i w:val="0"/>
          <w:caps w:val="0"/>
          <w:color w:val="000000"/>
          <w:spacing w:val="0"/>
          <w:w w:val="100"/>
          <w:sz w:val="32"/>
          <w:szCs w:val="32"/>
          <w:shd w:val="clear" w:color="auto" w:fill="FFFFFF"/>
        </w:rPr>
        <w:t>对发展“总部+基地”模式且税收征管关系及统计关系均在</w:t>
      </w:r>
      <w:r>
        <w:rPr>
          <w:rFonts w:hint="eastAsia" w:ascii="仿宋_GB2312" w:hAnsi="仿宋_GB2312" w:eastAsia="仿宋_GB2312" w:cs="仿宋_GB2312"/>
          <w:b w:val="0"/>
          <w:i w:val="0"/>
          <w:caps w:val="0"/>
          <w:color w:val="000000"/>
          <w:spacing w:val="0"/>
          <w:w w:val="100"/>
          <w:sz w:val="32"/>
          <w:szCs w:val="32"/>
          <w:shd w:val="clear" w:color="auto" w:fill="FFFFFF"/>
          <w:lang w:val="en-US" w:eastAsia="zh-CN"/>
        </w:rPr>
        <w:t>武侯</w:t>
      </w:r>
      <w:r>
        <w:rPr>
          <w:rFonts w:hint="eastAsia" w:ascii="仿宋_GB2312" w:hAnsi="仿宋_GB2312" w:eastAsia="仿宋_GB2312" w:cs="仿宋_GB2312"/>
          <w:b w:val="0"/>
          <w:i w:val="0"/>
          <w:caps w:val="0"/>
          <w:color w:val="000000"/>
          <w:spacing w:val="0"/>
          <w:w w:val="100"/>
          <w:sz w:val="32"/>
          <w:szCs w:val="32"/>
          <w:shd w:val="clear" w:color="auto" w:fill="FFFFFF"/>
        </w:rPr>
        <w:t>区的总部企业，</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按年度实际工业投资额5‰给予不超过500万元的</w:t>
      </w:r>
      <w:r>
        <w:rPr>
          <w:rFonts w:hint="eastAsia" w:ascii="仿宋_GB2312" w:hAnsi="仿宋_GB2312" w:eastAsia="仿宋_GB2312" w:cs="仿宋_GB2312"/>
          <w:b w:val="0"/>
          <w:i w:val="0"/>
          <w:iCs w:val="0"/>
          <w:caps w:val="0"/>
          <w:color w:val="000000"/>
          <w:spacing w:val="0"/>
          <w:w w:val="100"/>
          <w:sz w:val="32"/>
          <w:szCs w:val="32"/>
        </w:rPr>
        <w:t>一次性奖励</w:t>
      </w:r>
      <w:r>
        <w:rPr>
          <w:rFonts w:hint="eastAsia" w:ascii="仿宋_GB2312" w:hAnsi="仿宋_GB2312" w:eastAsia="仿宋_GB2312" w:cs="仿宋_GB2312"/>
          <w:b w:val="0"/>
          <w:i w:val="0"/>
          <w:caps w:val="0"/>
          <w:color w:val="000000"/>
          <w:spacing w:val="0"/>
          <w:w w:val="100"/>
          <w:sz w:val="32"/>
          <w:szCs w:val="32"/>
          <w:shd w:val="clear" w:color="auto" w:fill="FFFFFF"/>
        </w:rPr>
        <w:t>。</w:t>
      </w:r>
    </w:p>
    <w:p>
      <w:pPr>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第六条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支持工业企业加快技术改造</w:t>
      </w:r>
    </w:p>
    <w:p>
      <w:pPr>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对总投资500万元以上（不含土地费）且纳入工业投资库统计的工业项目，按投资额的3%给予企业最高不超过300万元补助（若企业已获得市级相关补贴，按照市级补贴金额给予50%配套补助）。</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仿宋_GB2312" w:hAnsi="仿宋_GB2312" w:eastAsia="仿宋_GB2312" w:cs="仿宋_GB2312"/>
          <w:b w:val="0"/>
          <w:i w:val="0"/>
          <w:caps w:val="0"/>
          <w:color w:val="000000"/>
          <w:spacing w:val="0"/>
          <w:w w:val="100"/>
          <w:sz w:val="32"/>
          <w:szCs w:val="32"/>
          <w:shd w:val="clear" w:fill="FFFFFF"/>
          <w:lang w:val="en-US" w:eastAsia="zh-CN"/>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第七条 </w:t>
      </w:r>
      <w:r>
        <w:rPr>
          <w:rFonts w:hint="eastAsia" w:ascii="仿宋_GB2312" w:hAnsi="仿宋_GB2312" w:eastAsia="仿宋_GB2312" w:cs="仿宋_GB2312"/>
          <w:b w:val="0"/>
          <w:i w:val="0"/>
          <w:caps w:val="0"/>
          <w:color w:val="000000"/>
          <w:spacing w:val="0"/>
          <w:w w:val="100"/>
          <w:sz w:val="32"/>
          <w:szCs w:val="32"/>
          <w:shd w:val="clear" w:fill="FFFFFF"/>
          <w:lang w:val="en-US" w:eastAsia="zh-CN"/>
        </w:rPr>
        <w:t>支持科技成果项目转化</w:t>
      </w:r>
    </w:p>
    <w:p>
      <w:pPr>
        <w:pStyle w:val="6"/>
        <w:keepLines w:val="0"/>
        <w:widowControl/>
        <w:suppressLineNumbers w:val="0"/>
        <w:pBdr>
          <w:top w:val="none" w:color="auto" w:sz="0" w:space="0"/>
          <w:left w:val="none" w:color="auto" w:sz="0" w:space="0"/>
          <w:bottom w:val="none" w:color="auto" w:sz="0" w:space="0"/>
          <w:right w:val="none" w:color="auto" w:sz="0" w:space="0"/>
        </w:pBdr>
        <w:shd w:val="clear"/>
        <w:snapToGrid/>
        <w:spacing w:before="0" w:beforeAutospacing="0" w:after="0" w:afterAutospacing="0" w:line="580" w:lineRule="exact"/>
        <w:ind w:left="0" w:right="0" w:firstLine="640" w:firstLineChars="200"/>
        <w:jc w:val="left"/>
        <w:textAlignment w:val="baseline"/>
        <w:rPr>
          <w:rFonts w:hint="eastAsia" w:ascii="仿宋_GB2312" w:hAnsi="仿宋_GB2312" w:eastAsia="仿宋_GB2312" w:cs="仿宋_GB2312"/>
          <w:b w:val="0"/>
          <w:i w:val="0"/>
          <w:caps w:val="0"/>
          <w:color w:val="auto"/>
          <w:spacing w:val="0"/>
          <w:w w:val="100"/>
          <w:sz w:val="32"/>
          <w:szCs w:val="32"/>
          <w:shd w:val="clear" w:fill="FFFFFF"/>
        </w:rPr>
      </w:pPr>
      <w:r>
        <w:rPr>
          <w:rFonts w:hint="eastAsia" w:ascii="仿宋_GB2312" w:hAnsi="仿宋_GB2312" w:eastAsia="仿宋_GB2312" w:cs="仿宋_GB2312"/>
          <w:b w:val="0"/>
          <w:i w:val="0"/>
          <w:caps w:val="0"/>
          <w:color w:val="auto"/>
          <w:spacing w:val="0"/>
          <w:w w:val="100"/>
          <w:kern w:val="2"/>
          <w:sz w:val="32"/>
          <w:szCs w:val="32"/>
          <w:lang w:val="en-US" w:eastAsia="zh-CN" w:bidi="ar-SA"/>
        </w:rPr>
        <w:t>对</w:t>
      </w:r>
      <w:r>
        <w:rPr>
          <w:rFonts w:hint="eastAsia" w:ascii="仿宋_GB2312" w:hAnsi="仿宋_GB2312" w:eastAsia="仿宋_GB2312" w:cs="仿宋_GB2312"/>
          <w:b w:val="0"/>
          <w:i w:val="0"/>
          <w:caps w:val="0"/>
          <w:color w:val="auto"/>
          <w:spacing w:val="0"/>
          <w:w w:val="100"/>
          <w:sz w:val="32"/>
          <w:szCs w:val="32"/>
          <w:shd w:val="clear" w:fill="FFFFFF"/>
        </w:rPr>
        <w:t>经认定新设立的科技成果转化</w:t>
      </w:r>
      <w:r>
        <w:rPr>
          <w:rFonts w:hint="eastAsia" w:ascii="仿宋_GB2312" w:hAnsi="仿宋_GB2312" w:eastAsia="仿宋_GB2312" w:cs="仿宋_GB2312"/>
          <w:b w:val="0"/>
          <w:i w:val="0"/>
          <w:caps w:val="0"/>
          <w:color w:val="auto"/>
          <w:spacing w:val="0"/>
          <w:w w:val="100"/>
          <w:sz w:val="32"/>
          <w:szCs w:val="32"/>
          <w:shd w:val="clear" w:fill="FFFFFF"/>
          <w:lang w:eastAsia="zh-CN"/>
        </w:rPr>
        <w:t>工业</w:t>
      </w:r>
      <w:r>
        <w:rPr>
          <w:rFonts w:hint="eastAsia" w:ascii="仿宋_GB2312" w:hAnsi="仿宋_GB2312" w:eastAsia="仿宋_GB2312" w:cs="仿宋_GB2312"/>
          <w:b w:val="0"/>
          <w:i w:val="0"/>
          <w:caps w:val="0"/>
          <w:color w:val="auto"/>
          <w:spacing w:val="0"/>
          <w:w w:val="100"/>
          <w:sz w:val="32"/>
          <w:szCs w:val="32"/>
          <w:shd w:val="clear" w:fill="FFFFFF"/>
        </w:rPr>
        <w:t>项目落户</w:t>
      </w:r>
      <w:r>
        <w:rPr>
          <w:rFonts w:hint="eastAsia" w:ascii="仿宋_GB2312" w:hAnsi="仿宋_GB2312" w:eastAsia="仿宋_GB2312" w:cs="仿宋_GB2312"/>
          <w:b w:val="0"/>
          <w:i w:val="0"/>
          <w:caps w:val="0"/>
          <w:color w:val="auto"/>
          <w:spacing w:val="0"/>
          <w:w w:val="100"/>
          <w:sz w:val="32"/>
          <w:szCs w:val="32"/>
          <w:shd w:val="clear" w:fill="FFFFFF"/>
          <w:lang w:val="en-US" w:eastAsia="zh-CN"/>
        </w:rPr>
        <w:t>武侯</w:t>
      </w:r>
      <w:r>
        <w:rPr>
          <w:rFonts w:hint="eastAsia" w:ascii="仿宋_GB2312" w:hAnsi="仿宋_GB2312" w:eastAsia="仿宋_GB2312" w:cs="仿宋_GB2312"/>
          <w:b w:val="0"/>
          <w:i w:val="0"/>
          <w:caps w:val="0"/>
          <w:color w:val="auto"/>
          <w:spacing w:val="0"/>
          <w:w w:val="100"/>
          <w:sz w:val="32"/>
          <w:szCs w:val="32"/>
          <w:shd w:val="clear" w:fill="FFFFFF"/>
        </w:rPr>
        <w:t>区</w:t>
      </w:r>
      <w:r>
        <w:rPr>
          <w:rFonts w:hint="eastAsia" w:ascii="仿宋_GB2312" w:hAnsi="仿宋_GB2312" w:eastAsia="仿宋_GB2312" w:cs="仿宋_GB2312"/>
          <w:b w:val="0"/>
          <w:i w:val="0"/>
          <w:caps w:val="0"/>
          <w:color w:val="auto"/>
          <w:spacing w:val="0"/>
          <w:w w:val="100"/>
          <w:kern w:val="2"/>
          <w:sz w:val="32"/>
          <w:szCs w:val="32"/>
          <w:lang w:val="en-US" w:eastAsia="zh-CN" w:bidi="ar-SA"/>
        </w:rPr>
        <w:t>，</w:t>
      </w:r>
      <w:r>
        <w:rPr>
          <w:rFonts w:hint="eastAsia" w:ascii="仿宋_GB2312" w:hAnsi="仿宋_GB2312" w:eastAsia="仿宋_GB2312" w:cs="仿宋_GB2312"/>
          <w:b w:val="0"/>
          <w:i w:val="0"/>
          <w:caps w:val="0"/>
          <w:color w:val="auto"/>
          <w:spacing w:val="0"/>
          <w:w w:val="100"/>
          <w:sz w:val="32"/>
          <w:szCs w:val="32"/>
          <w:shd w:val="clear" w:fill="FFFFFF"/>
          <w:lang w:eastAsia="zh-CN"/>
        </w:rPr>
        <w:t>且纳入工业统计库统计之日起，</w:t>
      </w:r>
      <w:r>
        <w:rPr>
          <w:rFonts w:hint="eastAsia" w:ascii="仿宋_GB2312" w:hAnsi="仿宋_GB2312" w:eastAsia="仿宋_GB2312" w:cs="仿宋_GB2312"/>
          <w:b w:val="0"/>
          <w:i w:val="0"/>
          <w:caps w:val="0"/>
          <w:color w:val="auto"/>
          <w:spacing w:val="0"/>
          <w:w w:val="100"/>
          <w:sz w:val="32"/>
          <w:szCs w:val="32"/>
          <w:shd w:val="clear" w:fill="FFFFFF"/>
        </w:rPr>
        <w:t>给予</w:t>
      </w:r>
      <w:r>
        <w:rPr>
          <w:rFonts w:hint="eastAsia" w:ascii="仿宋_GB2312" w:hAnsi="仿宋_GB2312" w:eastAsia="仿宋_GB2312" w:cs="仿宋_GB2312"/>
          <w:b w:val="0"/>
          <w:i w:val="0"/>
          <w:caps w:val="0"/>
          <w:color w:val="auto"/>
          <w:spacing w:val="0"/>
          <w:w w:val="100"/>
          <w:sz w:val="32"/>
          <w:szCs w:val="32"/>
          <w:shd w:val="clear" w:fill="FFFFFF"/>
          <w:lang w:val="en-US" w:eastAsia="zh-CN"/>
        </w:rPr>
        <w:t>20</w:t>
      </w:r>
      <w:r>
        <w:rPr>
          <w:rFonts w:hint="eastAsia" w:ascii="仿宋_GB2312" w:hAnsi="仿宋_GB2312" w:eastAsia="仿宋_GB2312" w:cs="仿宋_GB2312"/>
          <w:b w:val="0"/>
          <w:i w:val="0"/>
          <w:caps w:val="0"/>
          <w:color w:val="auto"/>
          <w:spacing w:val="0"/>
          <w:w w:val="100"/>
          <w:sz w:val="32"/>
          <w:szCs w:val="32"/>
          <w:shd w:val="clear" w:fill="FFFFFF"/>
        </w:rPr>
        <w:t>万元</w:t>
      </w:r>
      <w:r>
        <w:rPr>
          <w:rFonts w:hint="eastAsia" w:ascii="仿宋_GB2312" w:hAnsi="仿宋_GB2312" w:eastAsia="仿宋_GB2312" w:cs="仿宋_GB2312"/>
          <w:b w:val="0"/>
          <w:i w:val="0"/>
          <w:caps w:val="0"/>
          <w:color w:val="auto"/>
          <w:spacing w:val="0"/>
          <w:w w:val="100"/>
          <w:sz w:val="32"/>
          <w:szCs w:val="32"/>
          <w:shd w:val="clear" w:fill="FFFFFF"/>
          <w:lang w:val="en-US" w:eastAsia="zh-CN"/>
        </w:rPr>
        <w:t>一次性奖励</w:t>
      </w:r>
      <w:r>
        <w:rPr>
          <w:rFonts w:hint="eastAsia" w:ascii="仿宋_GB2312" w:hAnsi="仿宋_GB2312" w:eastAsia="仿宋_GB2312" w:cs="仿宋_GB2312"/>
          <w:b w:val="0"/>
          <w:i w:val="0"/>
          <w:caps w:val="0"/>
          <w:color w:val="auto"/>
          <w:spacing w:val="0"/>
          <w:w w:val="100"/>
          <w:sz w:val="32"/>
          <w:szCs w:val="32"/>
          <w:shd w:val="clear" w:fill="FFFFFF"/>
          <w:lang w:eastAsia="zh-CN"/>
        </w:rPr>
        <w:t>；工业总产值</w:t>
      </w:r>
      <w:r>
        <w:rPr>
          <w:rFonts w:hint="eastAsia" w:ascii="仿宋_GB2312" w:hAnsi="仿宋_GB2312" w:eastAsia="仿宋_GB2312" w:cs="仿宋_GB2312"/>
          <w:b w:val="0"/>
          <w:i w:val="0"/>
          <w:caps w:val="0"/>
          <w:color w:val="auto"/>
          <w:spacing w:val="0"/>
          <w:w w:val="100"/>
          <w:sz w:val="32"/>
          <w:szCs w:val="32"/>
          <w:shd w:val="clear" w:fill="FFFFFF"/>
          <w:lang w:val="en-US" w:eastAsia="zh-CN"/>
        </w:rPr>
        <w:t>达5000万元以上的</w:t>
      </w:r>
      <w:r>
        <w:rPr>
          <w:rFonts w:hint="eastAsia" w:ascii="仿宋_GB2312" w:hAnsi="仿宋_GB2312" w:eastAsia="仿宋_GB2312" w:cs="仿宋_GB2312"/>
          <w:b w:val="0"/>
          <w:i w:val="0"/>
          <w:caps w:val="0"/>
          <w:color w:val="auto"/>
          <w:spacing w:val="0"/>
          <w:w w:val="100"/>
          <w:sz w:val="32"/>
          <w:szCs w:val="32"/>
          <w:shd w:val="clear" w:fill="FFFFFF"/>
        </w:rPr>
        <w:t>，</w:t>
      </w:r>
      <w:r>
        <w:rPr>
          <w:rFonts w:hint="eastAsia" w:ascii="仿宋_GB2312" w:hAnsi="仿宋_GB2312" w:eastAsia="仿宋_GB2312" w:cs="仿宋_GB2312"/>
          <w:b w:val="0"/>
          <w:i w:val="0"/>
          <w:caps w:val="0"/>
          <w:color w:val="auto"/>
          <w:spacing w:val="0"/>
          <w:w w:val="100"/>
          <w:sz w:val="32"/>
          <w:szCs w:val="32"/>
          <w:shd w:val="clear" w:fill="FFFFFF"/>
          <w:lang w:val="en-US" w:eastAsia="zh-CN"/>
        </w:rPr>
        <w:t>给予50万元一次性奖励，每新增1000万元，再给予10万元补助，最高不超过500万元</w:t>
      </w:r>
      <w:r>
        <w:rPr>
          <w:rFonts w:hint="eastAsia" w:ascii="仿宋_GB2312" w:hAnsi="仿宋_GB2312" w:eastAsia="仿宋_GB2312" w:cs="仿宋_GB2312"/>
          <w:b w:val="0"/>
          <w:i w:val="0"/>
          <w:caps w:val="0"/>
          <w:color w:val="auto"/>
          <w:spacing w:val="0"/>
          <w:w w:val="100"/>
          <w:sz w:val="32"/>
          <w:szCs w:val="32"/>
          <w:shd w:val="clear" w:fill="FFFFFF"/>
        </w:rPr>
        <w:t>。</w:t>
      </w:r>
    </w:p>
    <w:p>
      <w:pPr>
        <w:keepLines w:val="0"/>
        <w:snapToGrid/>
        <w:spacing w:before="0" w:beforeAutospacing="0" w:after="0" w:afterAutospacing="0" w:line="580" w:lineRule="exact"/>
        <w:ind w:firstLine="640" w:firstLineChars="200"/>
        <w:jc w:val="both"/>
        <w:textAlignment w:val="baseline"/>
        <w:rPr>
          <w:rFonts w:hint="eastAsia" w:ascii="楷体" w:hAnsi="楷体" w:eastAsia="楷体" w:cs="楷体"/>
          <w:b w:val="0"/>
          <w:i w:val="0"/>
          <w:caps w:val="0"/>
          <w:color w:val="000000"/>
          <w:spacing w:val="0"/>
          <w:w w:val="100"/>
          <w:sz w:val="32"/>
          <w:szCs w:val="32"/>
          <w:shd w:val="clear" w:fill="FFFFFF"/>
          <w:lang w:eastAsia="zh-CN"/>
        </w:rPr>
      </w:pPr>
      <w:r>
        <w:rPr>
          <w:rFonts w:hint="eastAsia" w:ascii="楷体" w:hAnsi="楷体" w:eastAsia="楷体" w:cs="楷体"/>
          <w:b w:val="0"/>
          <w:i w:val="0"/>
          <w:caps w:val="0"/>
          <w:color w:val="000000"/>
          <w:spacing w:val="0"/>
          <w:w w:val="100"/>
          <w:sz w:val="32"/>
          <w:szCs w:val="32"/>
          <w:shd w:val="clear" w:fill="FFFFFF"/>
          <w:lang w:eastAsia="zh-CN"/>
        </w:rPr>
        <w:t>（三）坚持集约化发展，支持拓展产业空间</w:t>
      </w:r>
    </w:p>
    <w:p>
      <w:pPr>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第八条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支持都市工业载体发展</w:t>
      </w:r>
    </w:p>
    <w:p>
      <w:pPr>
        <w:keepLines w:val="0"/>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存量都市工业楼宇发展，楼宇业主或楼宇运营管理主体每新引进入驻一家工业企业并在两年内上规入库的，给予楼宇业主或楼宇运营管理主体10万元奖励；对新入驻且纳入工业统计库统计的规上工业企业年产值总额首次突破3亿元、5亿元、10亿元、20亿元的，经区</w:t>
      </w:r>
      <w:r>
        <w:rPr>
          <w:rFonts w:hint="eastAsia" w:ascii="仿宋_GB2312" w:hAnsi="仿宋_GB2312" w:eastAsia="仿宋_GB2312" w:cs="仿宋_GB2312"/>
          <w:b w:val="0"/>
          <w:i w:val="0"/>
          <w:caps w:val="0"/>
          <w:color w:val="000000" w:themeColor="text1"/>
          <w:spacing w:val="0"/>
          <w:w w:val="100"/>
          <w:kern w:val="0"/>
          <w:sz w:val="32"/>
          <w:szCs w:val="32"/>
          <w:shd w:val="clear" w:fill="FFFFFF"/>
          <w:lang w:val="en-US" w:eastAsia="zh-CN" w:bidi="ar"/>
          <w14:textFill>
            <w14:solidFill>
              <w14:schemeClr w14:val="tx1"/>
            </w14:solidFill>
          </w14:textFill>
        </w:rPr>
        <w:t>新经济和科技局</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、区统计局认定，分别给予楼宇业主或楼宇运营管理主体20万元、30万元、50万元、100万元的一次性奖励；对参与楼宇运营管理的高管人员</w:t>
      </w:r>
      <w:r>
        <w:rPr>
          <w:rFonts w:hint="eastAsia" w:ascii="仿宋_GB2312" w:hAnsi="仿宋_GB2312" w:eastAsia="仿宋_GB2312" w:cs="仿宋_GB2312"/>
          <w:b w:val="0"/>
          <w:i w:val="0"/>
          <w:caps w:val="0"/>
          <w:color w:val="000000" w:themeColor="text1"/>
          <w:spacing w:val="0"/>
          <w:w w:val="100"/>
          <w:kern w:val="0"/>
          <w:sz w:val="32"/>
          <w:szCs w:val="32"/>
          <w:shd w:val="clear" w:fill="FFFFFF"/>
          <w:lang w:val="en-US" w:eastAsia="zh-CN" w:bidi="ar"/>
          <w14:textFill>
            <w14:solidFill>
              <w14:schemeClr w14:val="tx1"/>
            </w14:solidFill>
          </w14:textFill>
        </w:rPr>
        <w:t>个人</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（不超过5名），</w:t>
      </w:r>
      <w:r>
        <w:rPr>
          <w:rFonts w:hint="eastAsia" w:ascii="仿宋_GB2312" w:hAnsi="仿宋_GB2312" w:eastAsia="仿宋_GB2312" w:cs="仿宋_GB2312"/>
          <w:b w:val="0"/>
          <w:i w:val="0"/>
          <w:caps w:val="0"/>
          <w:color w:val="auto"/>
          <w:spacing w:val="0"/>
          <w:w w:val="100"/>
          <w:kern w:val="0"/>
          <w:sz w:val="32"/>
          <w:szCs w:val="32"/>
          <w:shd w:val="clear" w:fill="FFFFFF"/>
          <w:lang w:val="en-US" w:eastAsia="zh-CN" w:bidi="ar"/>
        </w:rPr>
        <w:t>按其</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当年对武侯区实际经济贡献的100%为参照数给予一次性奖励。</w:t>
      </w:r>
    </w:p>
    <w:p>
      <w:pPr>
        <w:keepLines w:val="0"/>
        <w:widowControl w:val="0"/>
        <w:shd w:val="clear"/>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 xml:space="preserve">第九条 </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支持工业企业新、改、扩建厂房</w:t>
      </w:r>
    </w:p>
    <w:p>
      <w:pPr>
        <w:keepLines w:val="0"/>
        <w:widowControl w:val="0"/>
        <w:shd w:val="clear"/>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iCs/>
          <w:caps w:val="0"/>
          <w:color w:val="FF0000"/>
          <w:spacing w:val="0"/>
          <w:w w:val="100"/>
          <w:kern w:val="2"/>
          <w:sz w:val="32"/>
          <w:szCs w:val="32"/>
          <w:lang w:val="en-US" w:eastAsia="zh-CN" w:bidi="ar-SA"/>
        </w:rPr>
      </w:pPr>
      <w:r>
        <w:rPr>
          <w:rFonts w:hint="eastAsia" w:ascii="仿宋_GB2312" w:hAnsi="仿宋_GB2312" w:eastAsia="仿宋_GB2312" w:cs="仿宋_GB2312"/>
          <w:b w:val="0"/>
          <w:i w:val="0"/>
          <w:caps w:val="0"/>
          <w:color w:val="000000"/>
          <w:spacing w:val="0"/>
          <w:w w:val="100"/>
          <w:sz w:val="32"/>
          <w:szCs w:val="32"/>
        </w:rPr>
        <w:t>对符合产业政策、总体规划、土地合法，并满足工程质量和生产安全技术规范和标准，厂房新、改、扩建容积率不低于</w:t>
      </w:r>
      <w:r>
        <w:rPr>
          <w:rFonts w:hint="eastAsia" w:ascii="仿宋_GB2312" w:hAnsi="仿宋_GB2312" w:eastAsia="仿宋_GB2312" w:cs="仿宋_GB2312"/>
          <w:b w:val="0"/>
          <w:i w:val="0"/>
          <w:caps w:val="0"/>
          <w:color w:val="000000"/>
          <w:spacing w:val="0"/>
          <w:w w:val="100"/>
          <w:sz w:val="32"/>
          <w:szCs w:val="32"/>
          <w:lang w:val="en-US" w:eastAsia="zh-CN"/>
        </w:rPr>
        <w:t>2</w:t>
      </w:r>
      <w:r>
        <w:rPr>
          <w:rFonts w:hint="eastAsia" w:ascii="仿宋_GB2312" w:hAnsi="仿宋_GB2312" w:eastAsia="仿宋_GB2312" w:cs="仿宋_GB2312"/>
          <w:b w:val="0"/>
          <w:i w:val="0"/>
          <w:caps w:val="0"/>
          <w:color w:val="000000"/>
          <w:spacing w:val="0"/>
          <w:w w:val="100"/>
          <w:sz w:val="32"/>
          <w:szCs w:val="32"/>
        </w:rPr>
        <w:t>.</w:t>
      </w:r>
      <w:r>
        <w:rPr>
          <w:rFonts w:hint="eastAsia" w:ascii="仿宋_GB2312" w:hAnsi="仿宋_GB2312" w:eastAsia="仿宋_GB2312" w:cs="仿宋_GB2312"/>
          <w:b w:val="0"/>
          <w:i w:val="0"/>
          <w:caps w:val="0"/>
          <w:color w:val="000000"/>
          <w:spacing w:val="0"/>
          <w:w w:val="100"/>
          <w:sz w:val="32"/>
          <w:szCs w:val="32"/>
          <w:lang w:val="en-US" w:eastAsia="zh-CN"/>
        </w:rPr>
        <w:t>5</w:t>
      </w:r>
      <w:r>
        <w:rPr>
          <w:rFonts w:hint="eastAsia" w:ascii="仿宋_GB2312" w:hAnsi="仿宋_GB2312" w:eastAsia="仿宋_GB2312" w:cs="仿宋_GB2312"/>
          <w:b w:val="0"/>
          <w:i w:val="0"/>
          <w:caps w:val="0"/>
          <w:color w:val="000000"/>
          <w:spacing w:val="0"/>
          <w:w w:val="100"/>
          <w:sz w:val="32"/>
          <w:szCs w:val="32"/>
        </w:rPr>
        <w:t>，</w:t>
      </w:r>
      <w:r>
        <w:rPr>
          <w:rFonts w:hint="eastAsia" w:ascii="仿宋_GB2312" w:hAnsi="仿宋_GB2312" w:eastAsia="仿宋_GB2312" w:cs="仿宋_GB2312"/>
          <w:b w:val="0"/>
          <w:i w:val="0"/>
          <w:caps w:val="0"/>
          <w:color w:val="000000"/>
          <w:spacing w:val="0"/>
          <w:w w:val="100"/>
          <w:sz w:val="32"/>
          <w:szCs w:val="32"/>
          <w:lang w:val="en-US" w:eastAsia="zh-CN"/>
        </w:rPr>
        <w:t>自项目开工之日起3年内</w:t>
      </w:r>
      <w:r>
        <w:rPr>
          <w:rFonts w:hint="eastAsia" w:ascii="仿宋_GB2312" w:hAnsi="仿宋_GB2312" w:eastAsia="仿宋_GB2312" w:cs="仿宋_GB2312"/>
          <w:b w:val="0"/>
          <w:i w:val="0"/>
          <w:caps w:val="0"/>
          <w:color w:val="000000"/>
          <w:spacing w:val="0"/>
          <w:w w:val="100"/>
          <w:sz w:val="32"/>
          <w:szCs w:val="32"/>
        </w:rPr>
        <w:t>竣工验收合格、</w:t>
      </w:r>
      <w:r>
        <w:rPr>
          <w:rFonts w:hint="eastAsia" w:ascii="仿宋_GB2312" w:hAnsi="仿宋_GB2312" w:eastAsia="仿宋_GB2312" w:cs="仿宋_GB2312"/>
          <w:b w:val="0"/>
          <w:i w:val="0"/>
          <w:caps w:val="0"/>
          <w:color w:val="000000"/>
          <w:spacing w:val="0"/>
          <w:w w:val="100"/>
          <w:sz w:val="32"/>
          <w:szCs w:val="32"/>
          <w:lang w:val="en-US" w:eastAsia="zh-CN"/>
        </w:rPr>
        <w:t>5年内</w:t>
      </w:r>
      <w:r>
        <w:rPr>
          <w:rFonts w:hint="eastAsia" w:ascii="仿宋_GB2312" w:hAnsi="仿宋_GB2312" w:eastAsia="仿宋_GB2312" w:cs="仿宋_GB2312"/>
          <w:b w:val="0"/>
          <w:i w:val="0"/>
          <w:caps w:val="0"/>
          <w:color w:val="000000"/>
          <w:spacing w:val="0"/>
          <w:w w:val="100"/>
          <w:sz w:val="32"/>
          <w:szCs w:val="32"/>
        </w:rPr>
        <w:t>投产达产上规</w:t>
      </w:r>
      <w:r>
        <w:rPr>
          <w:rFonts w:hint="eastAsia" w:ascii="仿宋_GB2312" w:hAnsi="仿宋_GB2312" w:eastAsia="仿宋_GB2312" w:cs="仿宋_GB2312"/>
          <w:b w:val="0"/>
          <w:i w:val="0"/>
          <w:caps w:val="0"/>
          <w:color w:val="000000"/>
          <w:spacing w:val="0"/>
          <w:w w:val="100"/>
          <w:sz w:val="32"/>
          <w:szCs w:val="32"/>
          <w:lang w:val="en-US" w:eastAsia="zh-CN"/>
        </w:rPr>
        <w:t>入库</w:t>
      </w:r>
      <w:r>
        <w:rPr>
          <w:rFonts w:hint="eastAsia" w:ascii="仿宋_GB2312" w:hAnsi="仿宋_GB2312" w:eastAsia="仿宋_GB2312" w:cs="仿宋_GB2312"/>
          <w:b w:val="0"/>
          <w:i w:val="0"/>
          <w:caps w:val="0"/>
          <w:color w:val="000000"/>
          <w:spacing w:val="0"/>
          <w:w w:val="100"/>
          <w:sz w:val="32"/>
          <w:szCs w:val="32"/>
        </w:rPr>
        <w:t>的给予新增部分</w:t>
      </w:r>
      <w:r>
        <w:rPr>
          <w:rFonts w:hint="eastAsia" w:ascii="仿宋_GB2312" w:hAnsi="仿宋_GB2312" w:eastAsia="仿宋_GB2312" w:cs="仿宋_GB2312"/>
          <w:b w:val="0"/>
          <w:i w:val="0"/>
          <w:caps w:val="0"/>
          <w:color w:val="000000"/>
          <w:spacing w:val="0"/>
          <w:w w:val="100"/>
          <w:sz w:val="32"/>
          <w:szCs w:val="32"/>
          <w:lang w:val="en-US" w:eastAsia="zh-CN"/>
        </w:rPr>
        <w:t>3</w:t>
      </w:r>
      <w:r>
        <w:rPr>
          <w:rFonts w:hint="eastAsia" w:ascii="仿宋_GB2312" w:hAnsi="仿宋_GB2312" w:eastAsia="仿宋_GB2312" w:cs="仿宋_GB2312"/>
          <w:b w:val="0"/>
          <w:i w:val="0"/>
          <w:caps w:val="0"/>
          <w:color w:val="000000"/>
          <w:spacing w:val="0"/>
          <w:w w:val="100"/>
          <w:sz w:val="32"/>
          <w:szCs w:val="32"/>
        </w:rPr>
        <w:t>00元/平方米</w:t>
      </w:r>
      <w:r>
        <w:rPr>
          <w:rFonts w:hint="eastAsia" w:ascii="仿宋_GB2312" w:hAnsi="仿宋_GB2312" w:eastAsia="仿宋_GB2312" w:cs="仿宋_GB2312"/>
          <w:b w:val="0"/>
          <w:i w:val="0"/>
          <w:caps w:val="0"/>
          <w:color w:val="auto"/>
          <w:spacing w:val="0"/>
          <w:w w:val="100"/>
          <w:sz w:val="32"/>
          <w:szCs w:val="32"/>
          <w:lang w:val="en-US" w:eastAsia="zh-CN"/>
        </w:rPr>
        <w:t>的</w:t>
      </w:r>
      <w:r>
        <w:rPr>
          <w:rFonts w:hint="eastAsia" w:ascii="仿宋_GB2312" w:hAnsi="仿宋_GB2312" w:eastAsia="仿宋_GB2312" w:cs="仿宋_GB2312"/>
          <w:b w:val="0"/>
          <w:i w:val="0"/>
          <w:caps w:val="0"/>
          <w:color w:val="000000"/>
          <w:spacing w:val="0"/>
          <w:w w:val="100"/>
          <w:sz w:val="32"/>
          <w:szCs w:val="32"/>
        </w:rPr>
        <w:t>奖励</w:t>
      </w:r>
      <w:r>
        <w:rPr>
          <w:rFonts w:hint="eastAsia" w:ascii="仿宋_GB2312" w:hAnsi="仿宋_GB2312" w:eastAsia="仿宋_GB2312" w:cs="仿宋_GB2312"/>
          <w:b w:val="0"/>
          <w:i w:val="0"/>
          <w:caps w:val="0"/>
          <w:color w:val="000000"/>
          <w:spacing w:val="0"/>
          <w:w w:val="100"/>
          <w:sz w:val="32"/>
          <w:szCs w:val="32"/>
          <w:lang w:eastAsia="zh-CN"/>
        </w:rPr>
        <w:t>，</w:t>
      </w:r>
      <w:r>
        <w:rPr>
          <w:rFonts w:hint="eastAsia" w:ascii="仿宋_GB2312" w:hAnsi="仿宋_GB2312" w:eastAsia="仿宋_GB2312" w:cs="仿宋_GB2312"/>
          <w:b w:val="0"/>
          <w:i w:val="0"/>
          <w:caps w:val="0"/>
          <w:color w:val="000000"/>
          <w:spacing w:val="0"/>
          <w:w w:val="100"/>
          <w:sz w:val="32"/>
          <w:szCs w:val="32"/>
          <w:lang w:val="en-US" w:eastAsia="zh-CN"/>
        </w:rPr>
        <w:t>最高不超过1000万元</w:t>
      </w:r>
      <w:r>
        <w:rPr>
          <w:rFonts w:hint="eastAsia" w:ascii="仿宋_GB2312" w:hAnsi="仿宋_GB2312" w:eastAsia="仿宋_GB2312" w:cs="仿宋_GB2312"/>
          <w:b w:val="0"/>
          <w:i w:val="0"/>
          <w:caps w:val="0"/>
          <w:color w:val="000000"/>
          <w:spacing w:val="0"/>
          <w:w w:val="100"/>
          <w:sz w:val="32"/>
          <w:szCs w:val="32"/>
        </w:rPr>
        <w:t>。</w:t>
      </w:r>
      <w:r>
        <w:rPr>
          <w:rFonts w:hint="eastAsia" w:ascii="仿宋_GB2312" w:hAnsi="仿宋_GB2312" w:eastAsia="仿宋_GB2312" w:cs="仿宋_GB2312"/>
          <w:b w:val="0"/>
          <w:bCs w:val="0"/>
          <w:i w:val="0"/>
          <w:caps w:val="0"/>
          <w:color w:val="000000"/>
          <w:spacing w:val="0"/>
          <w:w w:val="100"/>
          <w:sz w:val="32"/>
          <w:szCs w:val="32"/>
          <w:lang w:val="en-US" w:eastAsia="zh-CN"/>
        </w:rPr>
        <w:t>项目投产之日起3年内，</w:t>
      </w:r>
      <w:r>
        <w:rPr>
          <w:rFonts w:hint="eastAsia" w:ascii="仿宋_GB2312" w:hAnsi="仿宋_GB2312" w:eastAsia="仿宋_GB2312" w:cs="仿宋_GB2312"/>
          <w:b w:val="0"/>
          <w:bCs w:val="0"/>
          <w:i w:val="0"/>
          <w:caps w:val="0"/>
          <w:color w:val="000000"/>
          <w:spacing w:val="0"/>
          <w:w w:val="100"/>
          <w:sz w:val="32"/>
          <w:szCs w:val="32"/>
        </w:rPr>
        <w:t>工业总产值首次突破3亿元、5亿元、10亿元、20亿元、40亿元，对企业法定代表人或领导班子（经营团队）分别给予</w:t>
      </w:r>
      <w:r>
        <w:rPr>
          <w:rFonts w:hint="eastAsia" w:ascii="仿宋_GB2312" w:hAnsi="仿宋_GB2312" w:eastAsia="仿宋_GB2312" w:cs="仿宋_GB2312"/>
          <w:b w:val="0"/>
          <w:bCs w:val="0"/>
          <w:i w:val="0"/>
          <w:caps w:val="0"/>
          <w:color w:val="000000"/>
          <w:spacing w:val="0"/>
          <w:w w:val="100"/>
          <w:sz w:val="32"/>
          <w:szCs w:val="32"/>
          <w:lang w:val="en-US" w:eastAsia="zh-CN"/>
        </w:rPr>
        <w:t>2</w:t>
      </w:r>
      <w:r>
        <w:rPr>
          <w:rFonts w:hint="eastAsia" w:ascii="仿宋_GB2312" w:hAnsi="仿宋_GB2312" w:eastAsia="仿宋_GB2312" w:cs="仿宋_GB2312"/>
          <w:b w:val="0"/>
          <w:bCs w:val="0"/>
          <w:i w:val="0"/>
          <w:caps w:val="0"/>
          <w:color w:val="000000"/>
          <w:spacing w:val="0"/>
          <w:w w:val="100"/>
          <w:sz w:val="32"/>
          <w:szCs w:val="32"/>
        </w:rPr>
        <w:t>0万元、</w:t>
      </w:r>
      <w:r>
        <w:rPr>
          <w:rFonts w:hint="eastAsia" w:ascii="仿宋_GB2312" w:hAnsi="仿宋_GB2312" w:eastAsia="仿宋_GB2312" w:cs="仿宋_GB2312"/>
          <w:b w:val="0"/>
          <w:bCs w:val="0"/>
          <w:i w:val="0"/>
          <w:caps w:val="0"/>
          <w:color w:val="000000"/>
          <w:spacing w:val="0"/>
          <w:w w:val="100"/>
          <w:sz w:val="32"/>
          <w:szCs w:val="32"/>
          <w:lang w:val="en-US" w:eastAsia="zh-CN"/>
        </w:rPr>
        <w:t>6</w:t>
      </w:r>
      <w:r>
        <w:rPr>
          <w:rFonts w:hint="eastAsia" w:ascii="仿宋_GB2312" w:hAnsi="仿宋_GB2312" w:eastAsia="仿宋_GB2312" w:cs="仿宋_GB2312"/>
          <w:b w:val="0"/>
          <w:bCs w:val="0"/>
          <w:i w:val="0"/>
          <w:caps w:val="0"/>
          <w:color w:val="000000"/>
          <w:spacing w:val="0"/>
          <w:w w:val="100"/>
          <w:sz w:val="32"/>
          <w:szCs w:val="32"/>
        </w:rPr>
        <w:t>0万元、</w:t>
      </w:r>
      <w:r>
        <w:rPr>
          <w:rFonts w:hint="eastAsia" w:ascii="仿宋_GB2312" w:hAnsi="仿宋_GB2312" w:eastAsia="仿宋_GB2312" w:cs="仿宋_GB2312"/>
          <w:b w:val="0"/>
          <w:bCs w:val="0"/>
          <w:i w:val="0"/>
          <w:caps w:val="0"/>
          <w:color w:val="000000"/>
          <w:spacing w:val="0"/>
          <w:w w:val="100"/>
          <w:sz w:val="32"/>
          <w:szCs w:val="32"/>
          <w:lang w:val="en-US" w:eastAsia="zh-CN"/>
        </w:rPr>
        <w:t>100</w:t>
      </w:r>
      <w:r>
        <w:rPr>
          <w:rFonts w:hint="eastAsia" w:ascii="仿宋_GB2312" w:hAnsi="仿宋_GB2312" w:eastAsia="仿宋_GB2312" w:cs="仿宋_GB2312"/>
          <w:b w:val="0"/>
          <w:bCs w:val="0"/>
          <w:i w:val="0"/>
          <w:caps w:val="0"/>
          <w:color w:val="000000"/>
          <w:spacing w:val="0"/>
          <w:w w:val="100"/>
          <w:sz w:val="32"/>
          <w:szCs w:val="32"/>
        </w:rPr>
        <w:t>万元、</w:t>
      </w:r>
      <w:r>
        <w:rPr>
          <w:rFonts w:hint="eastAsia" w:ascii="仿宋_GB2312" w:hAnsi="仿宋_GB2312" w:eastAsia="仿宋_GB2312" w:cs="仿宋_GB2312"/>
          <w:b w:val="0"/>
          <w:bCs w:val="0"/>
          <w:i w:val="0"/>
          <w:caps w:val="0"/>
          <w:color w:val="000000"/>
          <w:spacing w:val="0"/>
          <w:w w:val="100"/>
          <w:sz w:val="32"/>
          <w:szCs w:val="32"/>
          <w:lang w:val="en-US" w:eastAsia="zh-CN"/>
        </w:rPr>
        <w:t>16</w:t>
      </w:r>
      <w:r>
        <w:rPr>
          <w:rFonts w:hint="eastAsia" w:ascii="仿宋_GB2312" w:hAnsi="仿宋_GB2312" w:eastAsia="仿宋_GB2312" w:cs="仿宋_GB2312"/>
          <w:b w:val="0"/>
          <w:bCs w:val="0"/>
          <w:i w:val="0"/>
          <w:caps w:val="0"/>
          <w:color w:val="000000"/>
          <w:spacing w:val="0"/>
          <w:w w:val="100"/>
          <w:sz w:val="32"/>
          <w:szCs w:val="32"/>
        </w:rPr>
        <w:t>0万元、</w:t>
      </w:r>
      <w:r>
        <w:rPr>
          <w:rFonts w:hint="eastAsia" w:ascii="仿宋_GB2312" w:hAnsi="仿宋_GB2312" w:eastAsia="仿宋_GB2312" w:cs="仿宋_GB2312"/>
          <w:b w:val="0"/>
          <w:bCs w:val="0"/>
          <w:i w:val="0"/>
          <w:caps w:val="0"/>
          <w:color w:val="000000"/>
          <w:spacing w:val="0"/>
          <w:w w:val="100"/>
          <w:sz w:val="32"/>
          <w:szCs w:val="32"/>
          <w:lang w:val="en-US" w:eastAsia="zh-CN"/>
        </w:rPr>
        <w:t>2</w:t>
      </w:r>
      <w:r>
        <w:rPr>
          <w:rFonts w:hint="eastAsia" w:ascii="仿宋_GB2312" w:hAnsi="仿宋_GB2312" w:eastAsia="仿宋_GB2312" w:cs="仿宋_GB2312"/>
          <w:b w:val="0"/>
          <w:bCs w:val="0"/>
          <w:i w:val="0"/>
          <w:caps w:val="0"/>
          <w:color w:val="000000"/>
          <w:spacing w:val="0"/>
          <w:w w:val="100"/>
          <w:sz w:val="32"/>
          <w:szCs w:val="32"/>
        </w:rPr>
        <w:t>00万元的一次性奖励</w:t>
      </w:r>
      <w:r>
        <w:rPr>
          <w:rFonts w:hint="eastAsia" w:ascii="仿宋_GB2312" w:hAnsi="仿宋_GB2312" w:eastAsia="仿宋_GB2312" w:cs="仿宋_GB2312"/>
          <w:b w:val="0"/>
          <w:bCs w:val="0"/>
          <w:i w:val="0"/>
          <w:caps w:val="0"/>
          <w:color w:val="000000"/>
          <w:spacing w:val="0"/>
          <w:w w:val="100"/>
          <w:sz w:val="32"/>
          <w:szCs w:val="32"/>
          <w:lang w:val="en-US" w:eastAsia="zh-CN"/>
        </w:rPr>
        <w:t>。</w:t>
      </w:r>
    </w:p>
    <w:p>
      <w:pPr>
        <w:keepLines w:val="0"/>
        <w:widowControl w:val="0"/>
        <w:shd w:val="clear"/>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pPr>
      <w:r>
        <w:rPr>
          <w:rFonts w:hint="eastAsia" w:ascii="黑体" w:hAnsi="黑体" w:eastAsia="黑体" w:cs="黑体"/>
          <w:b w:val="0"/>
          <w:i w:val="0"/>
          <w:caps w:val="0"/>
          <w:color w:val="000000"/>
          <w:spacing w:val="0"/>
          <w:w w:val="100"/>
          <w:kern w:val="0"/>
          <w:sz w:val="32"/>
          <w:szCs w:val="32"/>
          <w:shd w:val="clear" w:fill="FFFFFF"/>
          <w:lang w:val="en-US" w:eastAsia="zh-CN" w:bidi="ar"/>
        </w:rPr>
        <w:t>第十条</w:t>
      </w: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 xml:space="preserve"> 支持工业项目二次开发</w:t>
      </w:r>
    </w:p>
    <w:p>
      <w:pPr>
        <w:keepLines w:val="0"/>
        <w:widowControl w:val="0"/>
        <w:shd w:val="clear"/>
        <w:snapToGrid/>
        <w:spacing w:before="0" w:beforeAutospacing="0" w:after="0" w:afterAutospacing="0" w:line="580" w:lineRule="exact"/>
        <w:ind w:firstLine="640" w:firstLineChars="200"/>
        <w:jc w:val="both"/>
        <w:textAlignment w:val="baseline"/>
        <w:rPr>
          <w:rFonts w:hint="eastAsia" w:ascii="仿宋_GB2312" w:hAnsi="仿宋_GB2312" w:eastAsia="仿宋_GB2312" w:cs="仿宋_GB2312"/>
          <w:b w:val="0"/>
          <w:i w:val="0"/>
          <w:caps w:val="0"/>
          <w:color w:val="000000"/>
          <w:spacing w:val="0"/>
          <w:w w:val="100"/>
          <w:sz w:val="32"/>
          <w:szCs w:val="32"/>
          <w:lang w:val="en-US" w:eastAsia="zh-CN"/>
        </w:rPr>
      </w:pPr>
      <w:r>
        <w:rPr>
          <w:rFonts w:hint="eastAsia" w:ascii="仿宋_GB2312" w:hAnsi="仿宋_GB2312" w:eastAsia="仿宋_GB2312" w:cs="仿宋_GB2312"/>
          <w:b w:val="0"/>
          <w:i w:val="0"/>
          <w:caps w:val="0"/>
          <w:color w:val="000000"/>
          <w:spacing w:val="0"/>
          <w:w w:val="100"/>
          <w:sz w:val="32"/>
          <w:szCs w:val="32"/>
          <w:lang w:val="en-US" w:eastAsia="zh-CN"/>
        </w:rPr>
        <w:t>对工业企业自主实施的二次开发项目，自取得施工许可证之日起12个月、18个月、24个月内建设竣工的，按实际建筑面积分别给予55元/平方米、30元/平方米、15元/平方米的建设进度奖励，奖励资金最高不超过500万元。</w:t>
      </w:r>
    </w:p>
    <w:p>
      <w:pPr>
        <w:keepLines w:val="0"/>
        <w:widowControl w:val="0"/>
        <w:snapToGrid/>
        <w:spacing w:before="0" w:beforeAutospacing="0" w:after="0" w:afterAutospacing="0" w:line="580" w:lineRule="exact"/>
        <w:ind w:firstLine="640" w:firstLineChars="200"/>
        <w:jc w:val="left"/>
        <w:textAlignment w:val="baseline"/>
        <w:rPr>
          <w:rFonts w:hint="eastAsia" w:ascii="黑体" w:hAnsi="黑体" w:eastAsia="黑体" w:cs="黑体"/>
          <w:b w:val="0"/>
          <w:i w:val="0"/>
          <w:caps w:val="0"/>
          <w:spacing w:val="0"/>
          <w:w w:val="100"/>
          <w:sz w:val="32"/>
          <w:szCs w:val="32"/>
          <w:lang w:eastAsia="zh-CN"/>
        </w:rPr>
      </w:pPr>
      <w:r>
        <w:rPr>
          <w:rFonts w:hint="eastAsia" w:ascii="仿宋_GB2312" w:hAnsi="仿宋_GB2312" w:eastAsia="仿宋_GB2312" w:cs="仿宋_GB2312"/>
          <w:b w:val="0"/>
          <w:i w:val="0"/>
          <w:caps w:val="0"/>
          <w:color w:val="000000"/>
          <w:spacing w:val="0"/>
          <w:w w:val="100"/>
          <w:kern w:val="0"/>
          <w:sz w:val="32"/>
          <w:szCs w:val="32"/>
          <w:shd w:val="clear" w:fill="FFFFFF"/>
          <w:lang w:val="en-US" w:eastAsia="zh-CN" w:bidi="ar"/>
        </w:rPr>
        <w:t xml:space="preserve"> </w:t>
      </w:r>
      <w:r>
        <w:rPr>
          <w:rFonts w:hint="eastAsia" w:ascii="黑体" w:hAnsi="黑体" w:eastAsia="黑体" w:cs="黑体"/>
          <w:b w:val="0"/>
          <w:i w:val="0"/>
          <w:caps w:val="0"/>
          <w:spacing w:val="0"/>
          <w:w w:val="100"/>
          <w:sz w:val="32"/>
          <w:szCs w:val="32"/>
          <w:lang w:eastAsia="zh-CN"/>
        </w:rPr>
        <w:t>四、附则</w:t>
      </w:r>
    </w:p>
    <w:p>
      <w:pPr>
        <w:keepLines w:val="0"/>
        <w:widowControl w:val="0"/>
        <w:snapToGrid/>
        <w:spacing w:before="0" w:beforeAutospacing="0" w:after="0" w:afterAutospacing="0" w:line="580" w:lineRule="exact"/>
        <w:ind w:firstLine="640" w:firstLineChars="200"/>
        <w:jc w:val="left"/>
        <w:textAlignment w:val="baseline"/>
        <w:rPr>
          <w:rFonts w:hint="eastAsia" w:ascii="仿宋_GB2312" w:hAnsi="仿宋_GB2312" w:eastAsia="仿宋_GB2312" w:cs="仿宋_GB2312"/>
          <w:b w:val="0"/>
          <w:i w:val="0"/>
          <w:caps w:val="0"/>
          <w:spacing w:val="0"/>
          <w:w w:val="100"/>
          <w:sz w:val="32"/>
          <w:szCs w:val="32"/>
          <w:lang w:eastAsia="zh-CN"/>
        </w:rPr>
      </w:pPr>
      <w:r>
        <w:rPr>
          <w:rFonts w:hint="eastAsia" w:ascii="仿宋_GB2312" w:hAnsi="仿宋_GB2312" w:eastAsia="仿宋_GB2312" w:cs="仿宋_GB2312"/>
          <w:b w:val="0"/>
          <w:i w:val="0"/>
          <w:caps w:val="0"/>
          <w:spacing w:val="0"/>
          <w:w w:val="100"/>
          <w:sz w:val="32"/>
          <w:szCs w:val="32"/>
          <w:lang w:eastAsia="zh-CN"/>
        </w:rPr>
        <w:t>（一）享受本政策财政扶持和补贴的企业，在近3年内未发生过重大质量、安全、环保事故，在武侯区登记注册存续期不得低于10年或投资协议约定年限，在此期间迁出武侯区的，原享受的扶持补贴资金须全部退回。</w:t>
      </w:r>
    </w:p>
    <w:p>
      <w:pPr>
        <w:keepLines w:val="0"/>
        <w:widowControl w:val="0"/>
        <w:snapToGrid/>
        <w:spacing w:before="0" w:beforeAutospacing="0" w:after="0" w:afterAutospacing="0" w:line="580" w:lineRule="exact"/>
        <w:ind w:firstLine="640" w:firstLineChars="200"/>
        <w:jc w:val="left"/>
        <w:textAlignment w:val="baseline"/>
        <w:rPr>
          <w:rFonts w:hint="eastAsia" w:ascii="仿宋_GB2312" w:hAnsi="仿宋_GB2312" w:eastAsia="仿宋_GB2312" w:cs="仿宋_GB2312"/>
          <w:b w:val="0"/>
          <w:i w:val="0"/>
          <w:caps w:val="0"/>
          <w:spacing w:val="0"/>
          <w:w w:val="100"/>
          <w:sz w:val="32"/>
          <w:szCs w:val="32"/>
          <w:lang w:eastAsia="zh-CN"/>
        </w:rPr>
      </w:pPr>
      <w:r>
        <w:rPr>
          <w:rFonts w:hint="eastAsia" w:ascii="仿宋_GB2312" w:hAnsi="仿宋_GB2312" w:eastAsia="仿宋_GB2312" w:cs="仿宋_GB2312"/>
          <w:b w:val="0"/>
          <w:i w:val="0"/>
          <w:caps w:val="0"/>
          <w:spacing w:val="0"/>
          <w:w w:val="100"/>
          <w:sz w:val="32"/>
          <w:szCs w:val="32"/>
          <w:lang w:eastAsia="zh-CN"/>
        </w:rPr>
        <w:t>（二）本政策由武侯区新经济和科技局负责解释，具体实施细则另行制定。</w:t>
      </w:r>
    </w:p>
    <w:p>
      <w:pPr>
        <w:keepLines w:val="0"/>
        <w:widowControl w:val="0"/>
        <w:snapToGrid/>
        <w:spacing w:before="0" w:beforeAutospacing="0" w:after="0" w:afterAutospacing="0" w:line="580" w:lineRule="exact"/>
        <w:ind w:firstLine="640" w:firstLineChars="200"/>
        <w:jc w:val="left"/>
        <w:textAlignment w:val="baseline"/>
        <w:rPr>
          <w:rFonts w:hint="eastAsia" w:ascii="仿宋_GB2312" w:hAnsi="仿宋_GB2312" w:eastAsia="仿宋_GB2312" w:cs="仿宋_GB2312"/>
          <w:b w:val="0"/>
          <w:i w:val="0"/>
          <w:caps w:val="0"/>
          <w:spacing w:val="0"/>
          <w:w w:val="100"/>
          <w:sz w:val="32"/>
          <w:szCs w:val="32"/>
          <w:lang w:eastAsia="zh-CN"/>
        </w:rPr>
      </w:pPr>
      <w:r>
        <w:rPr>
          <w:rFonts w:hint="eastAsia" w:ascii="仿宋_GB2312" w:hAnsi="仿宋_GB2312" w:eastAsia="仿宋_GB2312" w:cs="仿宋_GB2312"/>
          <w:b w:val="0"/>
          <w:i w:val="0"/>
          <w:caps w:val="0"/>
          <w:spacing w:val="0"/>
          <w:w w:val="100"/>
          <w:sz w:val="32"/>
          <w:szCs w:val="32"/>
          <w:lang w:eastAsia="zh-CN"/>
        </w:rPr>
        <w:t>（三）本政策自印发之日起施行，有效期三年。</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874F3"/>
    <w:rsid w:val="029D7D02"/>
    <w:rsid w:val="02DC59B0"/>
    <w:rsid w:val="03CC5F0E"/>
    <w:rsid w:val="04287FA0"/>
    <w:rsid w:val="044136D4"/>
    <w:rsid w:val="056837CF"/>
    <w:rsid w:val="05953A42"/>
    <w:rsid w:val="0618392C"/>
    <w:rsid w:val="0831084F"/>
    <w:rsid w:val="0857045A"/>
    <w:rsid w:val="0B677736"/>
    <w:rsid w:val="0BC96FF0"/>
    <w:rsid w:val="0DB53687"/>
    <w:rsid w:val="0E1D1F54"/>
    <w:rsid w:val="0E4F198B"/>
    <w:rsid w:val="0E877526"/>
    <w:rsid w:val="0FBC48E7"/>
    <w:rsid w:val="10B47494"/>
    <w:rsid w:val="116D720B"/>
    <w:rsid w:val="129B4B68"/>
    <w:rsid w:val="139F6AED"/>
    <w:rsid w:val="13A70BCE"/>
    <w:rsid w:val="14B83D28"/>
    <w:rsid w:val="161C6CAE"/>
    <w:rsid w:val="178E114E"/>
    <w:rsid w:val="18D81BA2"/>
    <w:rsid w:val="1A6D1888"/>
    <w:rsid w:val="1BA921A5"/>
    <w:rsid w:val="1CF87247"/>
    <w:rsid w:val="1E9C27FA"/>
    <w:rsid w:val="1F9742DD"/>
    <w:rsid w:val="203B14F0"/>
    <w:rsid w:val="20A922F2"/>
    <w:rsid w:val="21677A63"/>
    <w:rsid w:val="219F5442"/>
    <w:rsid w:val="225A16D8"/>
    <w:rsid w:val="22C41D8D"/>
    <w:rsid w:val="23781D9C"/>
    <w:rsid w:val="24514F30"/>
    <w:rsid w:val="246874F3"/>
    <w:rsid w:val="247E5FEF"/>
    <w:rsid w:val="254E25E8"/>
    <w:rsid w:val="25CC2570"/>
    <w:rsid w:val="26620572"/>
    <w:rsid w:val="29C7438B"/>
    <w:rsid w:val="2BE01152"/>
    <w:rsid w:val="2C722BD9"/>
    <w:rsid w:val="2DA832E7"/>
    <w:rsid w:val="2DEF2105"/>
    <w:rsid w:val="2E6042FB"/>
    <w:rsid w:val="2F205E5C"/>
    <w:rsid w:val="2F9460BB"/>
    <w:rsid w:val="31A87524"/>
    <w:rsid w:val="380922E7"/>
    <w:rsid w:val="39F116B7"/>
    <w:rsid w:val="3A382193"/>
    <w:rsid w:val="3A9E7DCA"/>
    <w:rsid w:val="3C112513"/>
    <w:rsid w:val="3E674D46"/>
    <w:rsid w:val="401B1EC5"/>
    <w:rsid w:val="40FE0A8C"/>
    <w:rsid w:val="410F6A5E"/>
    <w:rsid w:val="426370E8"/>
    <w:rsid w:val="42AF0862"/>
    <w:rsid w:val="43C2287B"/>
    <w:rsid w:val="45F428E0"/>
    <w:rsid w:val="46E74EC8"/>
    <w:rsid w:val="49834CA0"/>
    <w:rsid w:val="49B83D5B"/>
    <w:rsid w:val="4A205F2C"/>
    <w:rsid w:val="4A745D9D"/>
    <w:rsid w:val="4AA737E0"/>
    <w:rsid w:val="4AC17002"/>
    <w:rsid w:val="4AC94B13"/>
    <w:rsid w:val="4ACA3E26"/>
    <w:rsid w:val="4BA84312"/>
    <w:rsid w:val="4F791EF0"/>
    <w:rsid w:val="511A2107"/>
    <w:rsid w:val="53996712"/>
    <w:rsid w:val="53E22141"/>
    <w:rsid w:val="54AD358A"/>
    <w:rsid w:val="57B60ADC"/>
    <w:rsid w:val="5A7E502C"/>
    <w:rsid w:val="5B657399"/>
    <w:rsid w:val="5FD60138"/>
    <w:rsid w:val="6344662B"/>
    <w:rsid w:val="64697AA1"/>
    <w:rsid w:val="67790FC3"/>
    <w:rsid w:val="67D475E7"/>
    <w:rsid w:val="69541049"/>
    <w:rsid w:val="6B8B761C"/>
    <w:rsid w:val="6C1419DC"/>
    <w:rsid w:val="6DAB3D0F"/>
    <w:rsid w:val="6DAB6BFB"/>
    <w:rsid w:val="6E250DB9"/>
    <w:rsid w:val="6EC91883"/>
    <w:rsid w:val="71DD017A"/>
    <w:rsid w:val="71FA58F2"/>
    <w:rsid w:val="73E53369"/>
    <w:rsid w:val="75E610DA"/>
    <w:rsid w:val="775B00D1"/>
    <w:rsid w:val="775F61FF"/>
    <w:rsid w:val="7A294A79"/>
    <w:rsid w:val="7A512115"/>
    <w:rsid w:val="7C541407"/>
    <w:rsid w:val="7C5872F1"/>
    <w:rsid w:val="7D0F17D2"/>
    <w:rsid w:val="7E5E7055"/>
    <w:rsid w:val="7FCD4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FollowedHyperlink"/>
    <w:basedOn w:val="8"/>
    <w:qFormat/>
    <w:uiPriority w:val="0"/>
    <w:rPr>
      <w:color w:val="333333"/>
      <w:u w:val="none"/>
    </w:rPr>
  </w:style>
  <w:style w:type="character" w:styleId="11">
    <w:name w:val="Hyperlink"/>
    <w:basedOn w:val="8"/>
    <w:qFormat/>
    <w:uiPriority w:val="0"/>
    <w:rPr>
      <w:color w:val="333333"/>
      <w:u w:val="none"/>
    </w:rPr>
  </w:style>
  <w:style w:type="character" w:customStyle="1" w:styleId="12">
    <w:name w:val="bsharetext"/>
    <w:basedOn w:val="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2021-05-20T02:18:00Z</dcterms:created>
  <dc:creator>刘磊</dc:creator>
  <cp:lastModifiedBy>q</cp:lastModifiedBy>
  <dcterms:modified xsi:type="dcterms:W3CDTF">2021-06-29T02:24:29Z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C5934809F7194390B47E2D5E3DE3345C</vt:lpwstr>
  </property>
</Properties>
</file>