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4E4" w:rsidRPr="00F874E4" w:rsidRDefault="00F874E4" w:rsidP="00F874E4">
      <w:pPr>
        <w:widowControl/>
        <w:shd w:val="clear" w:color="auto" w:fill="FFFFFF"/>
        <w:spacing w:line="750" w:lineRule="atLeast"/>
        <w:jc w:val="center"/>
        <w:outlineLvl w:val="0"/>
        <w:rPr>
          <w:rFonts w:ascii="微软雅黑" w:eastAsia="微软雅黑" w:hAnsi="微软雅黑" w:cs="宋体"/>
          <w:b/>
          <w:bCs/>
          <w:color w:val="282929"/>
          <w:kern w:val="36"/>
          <w:sz w:val="38"/>
          <w:szCs w:val="38"/>
        </w:rPr>
      </w:pPr>
      <w:r w:rsidRPr="00F874E4">
        <w:rPr>
          <w:rFonts w:ascii="微软雅黑" w:eastAsia="微软雅黑" w:hAnsi="微软雅黑" w:cs="宋体" w:hint="eastAsia"/>
          <w:b/>
          <w:bCs/>
          <w:color w:val="282929"/>
          <w:kern w:val="36"/>
          <w:sz w:val="38"/>
          <w:szCs w:val="38"/>
        </w:rPr>
        <w:t>《成都市促进大数据产业发展专项政策》政策解读</w:t>
      </w:r>
    </w:p>
    <w:p w:rsidR="00F874E4" w:rsidRPr="00F874E4" w:rsidRDefault="00F874E4" w:rsidP="00F874E4">
      <w:pPr>
        <w:rPr>
          <w:rFonts w:ascii="微软雅黑" w:eastAsia="微软雅黑" w:hAnsi="微软雅黑" w:hint="eastAsia"/>
        </w:rPr>
      </w:pPr>
      <w:r w:rsidRPr="00F874E4">
        <w:rPr>
          <w:rFonts w:ascii="微软雅黑" w:eastAsia="微软雅黑" w:hAnsi="微软雅黑" w:hint="eastAsia"/>
        </w:rPr>
        <w:t xml:space="preserve">　　一、政策背景</w:t>
      </w:r>
    </w:p>
    <w:p w:rsidR="00F874E4" w:rsidRPr="00F874E4" w:rsidRDefault="00F874E4" w:rsidP="00F874E4">
      <w:pPr>
        <w:rPr>
          <w:rFonts w:ascii="微软雅黑" w:eastAsia="微软雅黑" w:hAnsi="微软雅黑" w:hint="eastAsia"/>
        </w:rPr>
      </w:pPr>
      <w:r w:rsidRPr="00F874E4">
        <w:rPr>
          <w:rFonts w:ascii="微软雅黑" w:eastAsia="微软雅黑" w:hAnsi="微软雅黑" w:hint="eastAsia"/>
        </w:rPr>
        <w:t xml:space="preserve">　　市政府办公厅于2017年印发实施的《成都市促进大数据产业发展专项政策》（成办发〔2017〕30号》）已过有效期。根据《关于推进“上云用数赋智”行动培育新经济发展实施方案》（发改高技〔2020〕552号）《国家数字经济创新发展试验区（四川）建设工作方案》（川府发〔2021〕1号）《国家数字经济创新发展试验区（四川）建设工作方案成都市责任落实方案》（成办发〔2021〕34号）有关要求，为进一步深入贯彻落实国家、省、市大数据发展工作部署，激发数据资源要素潜力，加快我市大数据产业发展，特制定本政策。</w:t>
      </w:r>
    </w:p>
    <w:p w:rsidR="00F874E4" w:rsidRPr="00F874E4" w:rsidRDefault="00F874E4" w:rsidP="00F874E4">
      <w:pPr>
        <w:rPr>
          <w:rFonts w:ascii="微软雅黑" w:eastAsia="微软雅黑" w:hAnsi="微软雅黑" w:hint="eastAsia"/>
        </w:rPr>
      </w:pPr>
      <w:r w:rsidRPr="00F874E4">
        <w:rPr>
          <w:rFonts w:ascii="微软雅黑" w:eastAsia="微软雅黑" w:hAnsi="微软雅黑" w:hint="eastAsia"/>
        </w:rPr>
        <w:t xml:space="preserve">　　二、修订过程</w:t>
      </w:r>
    </w:p>
    <w:p w:rsidR="00F874E4" w:rsidRPr="00F874E4" w:rsidRDefault="00F874E4" w:rsidP="00F874E4">
      <w:pPr>
        <w:rPr>
          <w:rFonts w:ascii="微软雅黑" w:eastAsia="微软雅黑" w:hAnsi="微软雅黑" w:hint="eastAsia"/>
        </w:rPr>
      </w:pPr>
      <w:r w:rsidRPr="00F874E4">
        <w:rPr>
          <w:rFonts w:ascii="微软雅黑" w:eastAsia="微软雅黑" w:hAnsi="微软雅黑" w:hint="eastAsia"/>
        </w:rPr>
        <w:t xml:space="preserve">　　贯彻落实国家数字经济创新发展试验区建设有关要求和国家、省、市有关工作部署，积极组织开展大数据产业调研，在充分学习借鉴上海、深圳、贵阳等城市经验的基础上，结合成都实际，从契合国家发展新要求、顺应产业发展新趋势、巩固提升城市发展新优势三个维度进行修订完善，形成了《成都市促进大数据产业发展专项政策》。在起草过程中，共征求14个市级部门、23个区（市）县及10家大数据企业和3家行业协会意见，并经过了专家意见征询、公平竞争审查、合法性审查等程序，最终形成了《成都市促进大数据产业发展专项政策》（以下简称《专项政策》）。</w:t>
      </w:r>
    </w:p>
    <w:p w:rsidR="00F874E4" w:rsidRPr="00F874E4" w:rsidRDefault="00F874E4" w:rsidP="00F874E4">
      <w:pPr>
        <w:rPr>
          <w:rFonts w:ascii="微软雅黑" w:eastAsia="微软雅黑" w:hAnsi="微软雅黑" w:hint="eastAsia"/>
        </w:rPr>
      </w:pPr>
      <w:r w:rsidRPr="00F874E4">
        <w:rPr>
          <w:rFonts w:ascii="微软雅黑" w:eastAsia="微软雅黑" w:hAnsi="微软雅黑" w:hint="eastAsia"/>
        </w:rPr>
        <w:t xml:space="preserve">　　三、主要内容</w:t>
      </w:r>
    </w:p>
    <w:p w:rsidR="00F874E4" w:rsidRPr="00F874E4" w:rsidRDefault="00F874E4" w:rsidP="00F874E4">
      <w:pPr>
        <w:rPr>
          <w:rFonts w:ascii="微软雅黑" w:eastAsia="微软雅黑" w:hAnsi="微软雅黑" w:hint="eastAsia"/>
        </w:rPr>
      </w:pPr>
      <w:r w:rsidRPr="00F874E4">
        <w:rPr>
          <w:rFonts w:ascii="微软雅黑" w:eastAsia="微软雅黑" w:hAnsi="微软雅黑" w:hint="eastAsia"/>
        </w:rPr>
        <w:t xml:space="preserve">　　《专项政策》共三章9条，主要包括深化数字化赋能行动、支持大数据企业发展壮大、涵养产业生态三个部分。</w:t>
      </w:r>
    </w:p>
    <w:p w:rsidR="00F874E4" w:rsidRPr="00F874E4" w:rsidRDefault="00F874E4" w:rsidP="00F874E4">
      <w:pPr>
        <w:rPr>
          <w:rFonts w:ascii="微软雅黑" w:eastAsia="微软雅黑" w:hAnsi="微软雅黑" w:hint="eastAsia"/>
        </w:rPr>
      </w:pPr>
      <w:r w:rsidRPr="00F874E4">
        <w:rPr>
          <w:rFonts w:ascii="微软雅黑" w:eastAsia="微软雅黑" w:hAnsi="微软雅黑" w:hint="eastAsia"/>
        </w:rPr>
        <w:t xml:space="preserve">　　第一章 “深化数字化赋能行动”部分共3条，主要是支持建设行业级数据服务平台、支持搭建产业级网络化协同平台、支持创建数字化转型促进中心和数字化开源社区等基础性、公共性服务平台，明确了服务平台支持标准和措施。</w:t>
      </w:r>
    </w:p>
    <w:p w:rsidR="00F874E4" w:rsidRPr="00F874E4" w:rsidRDefault="00F874E4" w:rsidP="00F874E4">
      <w:pPr>
        <w:rPr>
          <w:rFonts w:ascii="微软雅黑" w:eastAsia="微软雅黑" w:hAnsi="微软雅黑" w:hint="eastAsia"/>
        </w:rPr>
      </w:pPr>
      <w:r w:rsidRPr="00F874E4">
        <w:rPr>
          <w:rFonts w:ascii="微软雅黑" w:eastAsia="微软雅黑" w:hAnsi="微软雅黑" w:hint="eastAsia"/>
        </w:rPr>
        <w:lastRenderedPageBreak/>
        <w:t xml:space="preserve">　　第二章 “支持大数据企业发展壮大”部分共3条，主要是培育大数据企业主力部队、打造大数据应用示范工程、强化金融支持力度，明确了大数据行业赛道领军企业、大数据应用示范项目的支持标准和措施。</w:t>
      </w:r>
    </w:p>
    <w:p w:rsidR="00F874E4" w:rsidRPr="00F874E4" w:rsidRDefault="00F874E4" w:rsidP="00F874E4">
      <w:pPr>
        <w:rPr>
          <w:rFonts w:ascii="微软雅黑" w:eastAsia="微软雅黑" w:hAnsi="微软雅黑" w:hint="eastAsia"/>
        </w:rPr>
      </w:pPr>
      <w:r w:rsidRPr="00F874E4">
        <w:rPr>
          <w:rFonts w:ascii="微软雅黑" w:eastAsia="微软雅黑" w:hAnsi="微软雅黑" w:hint="eastAsia"/>
        </w:rPr>
        <w:t xml:space="preserve">　　第三章 “涵养产业生态”部分共3条，主要是推动产业集聚发展、推进标准体系建设、促进产业协作互动，明确了大数据产业集聚区建设、大数据标准制定、大数据产业活动的支持标准和措施。</w:t>
      </w:r>
    </w:p>
    <w:p w:rsidR="00F874E4" w:rsidRPr="00F874E4" w:rsidRDefault="00F874E4" w:rsidP="00F874E4">
      <w:pPr>
        <w:rPr>
          <w:rFonts w:ascii="微软雅黑" w:eastAsia="微软雅黑" w:hAnsi="微软雅黑" w:hint="eastAsia"/>
        </w:rPr>
      </w:pPr>
      <w:r w:rsidRPr="00F874E4">
        <w:rPr>
          <w:rFonts w:ascii="微软雅黑" w:eastAsia="微软雅黑" w:hAnsi="微软雅黑" w:hint="eastAsia"/>
        </w:rPr>
        <w:t xml:space="preserve">　　四、补充说明事项</w:t>
      </w:r>
    </w:p>
    <w:p w:rsidR="00F874E4" w:rsidRPr="00F874E4" w:rsidRDefault="00F874E4" w:rsidP="00F874E4">
      <w:pPr>
        <w:rPr>
          <w:rFonts w:ascii="微软雅黑" w:eastAsia="微软雅黑" w:hAnsi="微软雅黑" w:hint="eastAsia"/>
        </w:rPr>
      </w:pPr>
      <w:r w:rsidRPr="00F874E4">
        <w:rPr>
          <w:rFonts w:ascii="微软雅黑" w:eastAsia="微软雅黑" w:hAnsi="微软雅黑" w:hint="eastAsia"/>
        </w:rPr>
        <w:t xml:space="preserve">　　（一）解读形式</w:t>
      </w:r>
    </w:p>
    <w:p w:rsidR="00F874E4" w:rsidRPr="00F874E4" w:rsidRDefault="00F874E4" w:rsidP="00F874E4">
      <w:pPr>
        <w:rPr>
          <w:rFonts w:ascii="微软雅黑" w:eastAsia="微软雅黑" w:hAnsi="微软雅黑" w:hint="eastAsia"/>
        </w:rPr>
      </w:pPr>
      <w:r w:rsidRPr="00F874E4">
        <w:rPr>
          <w:rFonts w:ascii="微软雅黑" w:eastAsia="微软雅黑" w:hAnsi="微软雅黑" w:hint="eastAsia"/>
        </w:rPr>
        <w:t xml:space="preserve">　　撰稿解读。</w:t>
      </w:r>
    </w:p>
    <w:p w:rsidR="00F874E4" w:rsidRPr="00F874E4" w:rsidRDefault="00F874E4" w:rsidP="00F874E4">
      <w:pPr>
        <w:rPr>
          <w:rFonts w:ascii="微软雅黑" w:eastAsia="微软雅黑" w:hAnsi="微软雅黑" w:hint="eastAsia"/>
        </w:rPr>
      </w:pPr>
      <w:r w:rsidRPr="00F874E4">
        <w:rPr>
          <w:rFonts w:ascii="微软雅黑" w:eastAsia="微软雅黑" w:hAnsi="微软雅黑" w:hint="eastAsia"/>
        </w:rPr>
        <w:t xml:space="preserve">　　（二）解读主体</w:t>
      </w:r>
    </w:p>
    <w:p w:rsidR="00F874E4" w:rsidRPr="00F874E4" w:rsidRDefault="00F874E4" w:rsidP="00F874E4">
      <w:pPr>
        <w:rPr>
          <w:rFonts w:ascii="微软雅黑" w:eastAsia="微软雅黑" w:hAnsi="微软雅黑" w:hint="eastAsia"/>
        </w:rPr>
      </w:pPr>
      <w:r w:rsidRPr="00F874E4">
        <w:rPr>
          <w:rFonts w:ascii="微软雅黑" w:eastAsia="微软雅黑" w:hAnsi="微软雅黑" w:hint="eastAsia"/>
        </w:rPr>
        <w:t xml:space="preserve">　　1.解读单位：成都市新经济发展委员会</w:t>
      </w:r>
    </w:p>
    <w:p w:rsidR="00F874E4" w:rsidRPr="00F874E4" w:rsidRDefault="00F874E4" w:rsidP="00F874E4">
      <w:pPr>
        <w:rPr>
          <w:rFonts w:ascii="微软雅黑" w:eastAsia="微软雅黑" w:hAnsi="微软雅黑" w:hint="eastAsia"/>
        </w:rPr>
      </w:pPr>
      <w:r w:rsidRPr="00F874E4">
        <w:rPr>
          <w:rFonts w:ascii="微软雅黑" w:eastAsia="微软雅黑" w:hAnsi="微软雅黑" w:hint="eastAsia"/>
        </w:rPr>
        <w:t xml:space="preserve">　　2.解读人：严韵涵</w:t>
      </w:r>
    </w:p>
    <w:p w:rsidR="00F05517" w:rsidRPr="00F874E4" w:rsidRDefault="00F05517" w:rsidP="00F874E4">
      <w:pPr>
        <w:rPr>
          <w:rFonts w:ascii="微软雅黑" w:eastAsia="微软雅黑" w:hAnsi="微软雅黑"/>
        </w:rPr>
      </w:pPr>
    </w:p>
    <w:sectPr w:rsidR="00F05517" w:rsidRPr="00F874E4" w:rsidSect="00F055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874E4"/>
    <w:rsid w:val="00F05517"/>
    <w:rsid w:val="00F87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517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874E4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874E4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8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2021-06-29T03:10:00Z</dcterms:created>
  <dcterms:modified xsi:type="dcterms:W3CDTF">2021-06-29T03:11:00Z</dcterms:modified>
</cp:coreProperties>
</file>