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43A0D" w14:textId="7062A2F5" w:rsidR="004B43A1" w:rsidRPr="004B43A1" w:rsidRDefault="004B43A1" w:rsidP="004B43A1">
      <w:pPr>
        <w:spacing w:line="700" w:lineRule="exact"/>
        <w:jc w:val="left"/>
        <w:rPr>
          <w:rFonts w:ascii="方正仿宋" w:eastAsia="方正仿宋" w:hAnsi="Times New Roman" w:cs="Times New Roman" w:hint="eastAsia"/>
          <w:color w:val="000000" w:themeColor="text1"/>
          <w:sz w:val="32"/>
          <w:szCs w:val="32"/>
        </w:rPr>
      </w:pPr>
      <w:r w:rsidRPr="004B43A1">
        <w:rPr>
          <w:rFonts w:ascii="方正仿宋" w:eastAsia="方正仿宋" w:hAnsi="Times New Roman" w:cs="Times New Roman" w:hint="eastAsia"/>
          <w:color w:val="000000" w:themeColor="text1"/>
          <w:sz w:val="32"/>
          <w:szCs w:val="32"/>
        </w:rPr>
        <w:t>附件1.</w:t>
      </w:r>
    </w:p>
    <w:p w14:paraId="688DEA3B" w14:textId="74639411" w:rsidR="00862481" w:rsidRDefault="009C6D13">
      <w:pPr>
        <w:spacing w:line="700" w:lineRule="exact"/>
        <w:jc w:val="center"/>
        <w:rPr>
          <w:rFonts w:ascii="Times New Roman" w:eastAsia="方正小标宋_GBK" w:hAnsi="Times New Roman" w:cs="Times New Roman"/>
          <w:color w:val="000000" w:themeColor="text1"/>
          <w:sz w:val="44"/>
          <w:szCs w:val="44"/>
        </w:rPr>
      </w:pPr>
      <w:r>
        <w:rPr>
          <w:rFonts w:ascii="Times New Roman" w:eastAsia="方正小标宋_GBK" w:hAnsi="Times New Roman" w:cs="Times New Roman" w:hint="eastAsia"/>
          <w:color w:val="000000" w:themeColor="text1"/>
          <w:sz w:val="44"/>
          <w:szCs w:val="44"/>
        </w:rPr>
        <w:t>成都高新区</w:t>
      </w:r>
      <w:r>
        <w:rPr>
          <w:rFonts w:ascii="Times New Roman" w:eastAsia="方正小标宋_GBK" w:hAnsi="Times New Roman" w:cs="Times New Roman"/>
          <w:color w:val="000000" w:themeColor="text1"/>
          <w:sz w:val="44"/>
          <w:szCs w:val="44"/>
        </w:rPr>
        <w:t>“</w:t>
      </w:r>
      <w:r>
        <w:rPr>
          <w:rFonts w:ascii="Times New Roman" w:eastAsia="方正小标宋_GBK" w:hAnsi="Times New Roman" w:cs="Times New Roman"/>
          <w:color w:val="000000" w:themeColor="text1"/>
          <w:sz w:val="44"/>
          <w:szCs w:val="44"/>
        </w:rPr>
        <w:t>岷山行动</w:t>
      </w:r>
      <w:r>
        <w:rPr>
          <w:rFonts w:ascii="Times New Roman" w:eastAsia="方正小标宋_GBK" w:hAnsi="Times New Roman" w:cs="Times New Roman"/>
          <w:color w:val="000000" w:themeColor="text1"/>
          <w:sz w:val="44"/>
          <w:szCs w:val="44"/>
        </w:rPr>
        <w:t>”</w:t>
      </w:r>
      <w:r>
        <w:rPr>
          <w:rFonts w:ascii="Times New Roman" w:eastAsia="方正小标宋_GBK" w:hAnsi="Times New Roman" w:cs="Times New Roman"/>
          <w:color w:val="000000" w:themeColor="text1"/>
          <w:sz w:val="44"/>
          <w:szCs w:val="44"/>
        </w:rPr>
        <w:t>计划</w:t>
      </w:r>
    </w:p>
    <w:p w14:paraId="240673F9" w14:textId="1FB5B857" w:rsidR="001E5C80" w:rsidRDefault="009C6D13">
      <w:pPr>
        <w:spacing w:line="70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color w:val="000000" w:themeColor="text1"/>
          <w:sz w:val="44"/>
          <w:szCs w:val="44"/>
        </w:rPr>
        <w:t>第二批</w:t>
      </w:r>
      <w:r w:rsidR="004C0150">
        <w:rPr>
          <w:rFonts w:ascii="Times New Roman" w:eastAsia="方正小标宋_GBK" w:hAnsi="Times New Roman" w:cs="Times New Roman" w:hint="eastAsia"/>
          <w:color w:val="000000" w:themeColor="text1"/>
          <w:sz w:val="44"/>
          <w:szCs w:val="44"/>
        </w:rPr>
        <w:t>新型研发机构</w:t>
      </w:r>
      <w:r>
        <w:rPr>
          <w:rFonts w:ascii="Times New Roman" w:eastAsia="方正小标宋_GBK" w:hAnsi="Times New Roman" w:cs="Times New Roman"/>
          <w:color w:val="000000" w:themeColor="text1"/>
          <w:sz w:val="44"/>
          <w:szCs w:val="44"/>
        </w:rPr>
        <w:t>需求榜单</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843"/>
        <w:gridCol w:w="7371"/>
      </w:tblGrid>
      <w:tr w:rsidR="00862481" w14:paraId="651611A7" w14:textId="77777777" w:rsidTr="00862481">
        <w:trPr>
          <w:trHeight w:val="660"/>
          <w:tblHeader/>
          <w:jc w:val="center"/>
        </w:trPr>
        <w:tc>
          <w:tcPr>
            <w:tcW w:w="704" w:type="dxa"/>
            <w:shd w:val="clear" w:color="auto" w:fill="auto"/>
            <w:vAlign w:val="center"/>
          </w:tcPr>
          <w:p w14:paraId="269BE383"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方正黑体" w:hAnsi="Times New Roman" w:cs="Times New Roman"/>
                <w:color w:val="000000"/>
                <w:kern w:val="0"/>
                <w:sz w:val="24"/>
                <w:szCs w:val="24"/>
              </w:rPr>
              <w:t>序号</w:t>
            </w:r>
          </w:p>
        </w:tc>
        <w:tc>
          <w:tcPr>
            <w:tcW w:w="1843" w:type="dxa"/>
            <w:shd w:val="clear" w:color="auto" w:fill="auto"/>
            <w:vAlign w:val="center"/>
          </w:tcPr>
          <w:p w14:paraId="4573DA14" w14:textId="77777777" w:rsidR="00862481" w:rsidRDefault="00862481">
            <w:pPr>
              <w:widowControl/>
              <w:spacing w:line="360" w:lineRule="exact"/>
              <w:jc w:val="center"/>
              <w:rPr>
                <w:rFonts w:ascii="Times New Roman" w:eastAsia="方正黑体" w:hAnsi="Times New Roman" w:cs="Times New Roman"/>
                <w:color w:val="000000"/>
                <w:kern w:val="0"/>
                <w:sz w:val="24"/>
                <w:szCs w:val="24"/>
              </w:rPr>
            </w:pPr>
            <w:r>
              <w:rPr>
                <w:rFonts w:ascii="Times New Roman" w:eastAsia="方正黑体" w:hAnsi="Times New Roman" w:cs="Times New Roman"/>
                <w:color w:val="000000"/>
                <w:kern w:val="0"/>
                <w:sz w:val="24"/>
                <w:szCs w:val="24"/>
              </w:rPr>
              <w:t>项目名称</w:t>
            </w:r>
          </w:p>
        </w:tc>
        <w:tc>
          <w:tcPr>
            <w:tcW w:w="7371" w:type="dxa"/>
            <w:shd w:val="clear" w:color="auto" w:fill="auto"/>
            <w:vAlign w:val="center"/>
          </w:tcPr>
          <w:p w14:paraId="088201AB" w14:textId="77777777" w:rsidR="00862481" w:rsidRDefault="00862481">
            <w:pPr>
              <w:widowControl/>
              <w:spacing w:line="360" w:lineRule="exact"/>
              <w:jc w:val="center"/>
              <w:rPr>
                <w:rFonts w:ascii="Times New Roman" w:eastAsia="方正黑体" w:hAnsi="Times New Roman" w:cs="Times New Roman"/>
                <w:color w:val="000000"/>
                <w:kern w:val="0"/>
                <w:sz w:val="24"/>
                <w:szCs w:val="24"/>
              </w:rPr>
            </w:pPr>
            <w:r>
              <w:rPr>
                <w:rFonts w:ascii="Times New Roman" w:eastAsia="方正黑体" w:hAnsi="Times New Roman" w:cs="Times New Roman"/>
                <w:color w:val="000000"/>
                <w:kern w:val="0"/>
                <w:sz w:val="24"/>
                <w:szCs w:val="24"/>
              </w:rPr>
              <w:t>突破领域</w:t>
            </w:r>
          </w:p>
        </w:tc>
      </w:tr>
      <w:tr w:rsidR="00862481" w14:paraId="2F565823" w14:textId="77777777" w:rsidTr="00862481">
        <w:trPr>
          <w:trHeight w:val="2802"/>
          <w:jc w:val="center"/>
        </w:trPr>
        <w:tc>
          <w:tcPr>
            <w:tcW w:w="704" w:type="dxa"/>
            <w:shd w:val="clear" w:color="auto" w:fill="auto"/>
            <w:vAlign w:val="center"/>
          </w:tcPr>
          <w:p w14:paraId="1AB01C1F" w14:textId="1BE5EC14" w:rsidR="00862481" w:rsidRPr="00FF6839" w:rsidRDefault="00862481" w:rsidP="00106663">
            <w:pPr>
              <w:widowControl/>
              <w:spacing w:line="360" w:lineRule="exact"/>
              <w:jc w:val="center"/>
              <w:rPr>
                <w:rFonts w:ascii="Times New Roman" w:eastAsia="宋体" w:hAnsi="Times New Roman" w:cs="Times New Roman"/>
                <w:color w:val="000000" w:themeColor="text1"/>
                <w:kern w:val="0"/>
                <w:sz w:val="24"/>
                <w:szCs w:val="24"/>
              </w:rPr>
            </w:pPr>
            <w:r w:rsidRPr="00FF6839">
              <w:rPr>
                <w:rFonts w:ascii="Times New Roman" w:eastAsia="宋体" w:hAnsi="Times New Roman" w:cs="Times New Roman"/>
                <w:color w:val="000000" w:themeColor="text1"/>
                <w:kern w:val="0"/>
                <w:sz w:val="24"/>
                <w:szCs w:val="24"/>
              </w:rPr>
              <w:t>1</w:t>
            </w:r>
          </w:p>
        </w:tc>
        <w:tc>
          <w:tcPr>
            <w:tcW w:w="1843" w:type="dxa"/>
            <w:shd w:val="clear" w:color="auto" w:fill="auto"/>
            <w:vAlign w:val="center"/>
          </w:tcPr>
          <w:p w14:paraId="71338CAD" w14:textId="01869B1F" w:rsidR="00862481" w:rsidRPr="00FF6839" w:rsidRDefault="00862481" w:rsidP="00106663">
            <w:pPr>
              <w:widowControl/>
              <w:spacing w:line="360" w:lineRule="exact"/>
              <w:jc w:val="center"/>
              <w:rPr>
                <w:rFonts w:ascii="Times New Roman" w:eastAsia="方正仿宋" w:hAnsi="Times New Roman" w:cs="Times New Roman"/>
                <w:color w:val="000000" w:themeColor="text1"/>
                <w:kern w:val="0"/>
                <w:sz w:val="24"/>
                <w:szCs w:val="24"/>
              </w:rPr>
            </w:pPr>
            <w:r w:rsidRPr="00FF6839">
              <w:rPr>
                <w:rFonts w:ascii="Times New Roman" w:eastAsia="方正仿宋" w:hAnsi="Times New Roman" w:cs="Times New Roman" w:hint="eastAsia"/>
                <w:color w:val="000000" w:themeColor="text1"/>
                <w:kern w:val="0"/>
                <w:sz w:val="24"/>
                <w:szCs w:val="24"/>
              </w:rPr>
              <w:t>宽带通信网络技术研究院</w:t>
            </w:r>
          </w:p>
        </w:tc>
        <w:tc>
          <w:tcPr>
            <w:tcW w:w="7371" w:type="dxa"/>
            <w:shd w:val="clear" w:color="auto" w:fill="auto"/>
            <w:vAlign w:val="center"/>
          </w:tcPr>
          <w:p w14:paraId="61A8CA9F" w14:textId="3BB60E8F" w:rsidR="00862481" w:rsidRPr="00FF6839" w:rsidRDefault="00862481" w:rsidP="00106663">
            <w:pPr>
              <w:widowControl/>
              <w:spacing w:line="360" w:lineRule="exact"/>
              <w:jc w:val="left"/>
              <w:rPr>
                <w:rFonts w:ascii="Times New Roman" w:eastAsia="方正仿宋" w:hAnsi="Times New Roman" w:cs="Times New Roman"/>
                <w:color w:val="000000" w:themeColor="text1"/>
                <w:kern w:val="0"/>
                <w:sz w:val="24"/>
                <w:szCs w:val="24"/>
              </w:rPr>
            </w:pPr>
            <w:r w:rsidRPr="00FF6839">
              <w:rPr>
                <w:rFonts w:ascii="Times New Roman" w:eastAsia="方正仿宋" w:hAnsi="Times New Roman" w:cs="Times New Roman"/>
                <w:color w:val="000000" w:themeColor="text1"/>
                <w:kern w:val="0"/>
                <w:sz w:val="24"/>
                <w:szCs w:val="24"/>
              </w:rPr>
              <w:t>围绕</w:t>
            </w:r>
            <w:r w:rsidRPr="00FF6839">
              <w:rPr>
                <w:rFonts w:ascii="Times New Roman" w:eastAsia="方正仿宋" w:hAnsi="Times New Roman" w:cs="Times New Roman" w:hint="eastAsia"/>
                <w:color w:val="000000" w:themeColor="text1"/>
                <w:kern w:val="0"/>
                <w:sz w:val="24"/>
                <w:szCs w:val="24"/>
              </w:rPr>
              <w:t>宽带光</w:t>
            </w:r>
            <w:r w:rsidRPr="00FF6839">
              <w:rPr>
                <w:rFonts w:ascii="Times New Roman" w:eastAsia="方正仿宋" w:hAnsi="Times New Roman" w:cs="Times New Roman"/>
                <w:color w:val="000000" w:themeColor="text1"/>
                <w:kern w:val="0"/>
                <w:sz w:val="24"/>
                <w:szCs w:val="24"/>
              </w:rPr>
              <w:t>通信</w:t>
            </w:r>
            <w:r w:rsidRPr="00FF6839">
              <w:rPr>
                <w:rFonts w:ascii="Times New Roman" w:eastAsia="方正仿宋" w:hAnsi="Times New Roman" w:cs="Times New Roman" w:hint="eastAsia"/>
                <w:color w:val="000000" w:themeColor="text1"/>
                <w:kern w:val="0"/>
                <w:sz w:val="24"/>
                <w:szCs w:val="24"/>
              </w:rPr>
              <w:t>、物联网等</w:t>
            </w:r>
            <w:r w:rsidRPr="00FF6839">
              <w:rPr>
                <w:rFonts w:ascii="Times New Roman" w:eastAsia="方正仿宋" w:hAnsi="Times New Roman" w:cs="Times New Roman"/>
                <w:color w:val="000000" w:themeColor="text1"/>
                <w:kern w:val="0"/>
                <w:sz w:val="24"/>
                <w:szCs w:val="24"/>
              </w:rPr>
              <w:t>领域，聚焦核心芯片、</w:t>
            </w:r>
            <w:r w:rsidRPr="00FF6839">
              <w:rPr>
                <w:rFonts w:ascii="Times New Roman" w:eastAsia="方正仿宋" w:hAnsi="Times New Roman" w:cs="Times New Roman" w:hint="eastAsia"/>
                <w:color w:val="000000" w:themeColor="text1"/>
                <w:kern w:val="0"/>
                <w:sz w:val="24"/>
                <w:szCs w:val="24"/>
              </w:rPr>
              <w:t>光传输设备、</w:t>
            </w:r>
            <w:r w:rsidRPr="00FF6839">
              <w:rPr>
                <w:rFonts w:ascii="Times New Roman" w:eastAsia="方正仿宋" w:hAnsi="Times New Roman" w:cs="Times New Roman"/>
                <w:color w:val="000000" w:themeColor="text1"/>
                <w:kern w:val="0"/>
                <w:sz w:val="24"/>
                <w:szCs w:val="24"/>
              </w:rPr>
              <w:t>网络</w:t>
            </w:r>
            <w:r w:rsidRPr="00FF6839">
              <w:rPr>
                <w:rFonts w:ascii="Times New Roman" w:eastAsia="方正仿宋" w:hAnsi="Times New Roman" w:cs="Times New Roman" w:hint="eastAsia"/>
                <w:color w:val="000000" w:themeColor="text1"/>
                <w:kern w:val="0"/>
                <w:sz w:val="24"/>
                <w:szCs w:val="24"/>
              </w:rPr>
              <w:t>系统、物联网终端</w:t>
            </w:r>
            <w:r w:rsidRPr="00FF6839">
              <w:rPr>
                <w:rFonts w:ascii="Times New Roman" w:eastAsia="方正仿宋" w:hAnsi="Times New Roman" w:cs="Times New Roman"/>
                <w:color w:val="000000" w:themeColor="text1"/>
                <w:kern w:val="0"/>
                <w:sz w:val="24"/>
                <w:szCs w:val="24"/>
              </w:rPr>
              <w:t>等产业链环节，开展</w:t>
            </w:r>
            <w:r w:rsidRPr="00FF6839">
              <w:rPr>
                <w:rFonts w:ascii="Times New Roman" w:eastAsia="方正仿宋" w:hAnsi="Times New Roman" w:cs="Times New Roman" w:hint="eastAsia"/>
                <w:color w:val="000000" w:themeColor="text1"/>
                <w:kern w:val="0"/>
                <w:sz w:val="24"/>
                <w:szCs w:val="24"/>
              </w:rPr>
              <w:t>高性能</w:t>
            </w:r>
            <w:r w:rsidRPr="00FF6839">
              <w:rPr>
                <w:rFonts w:ascii="Times New Roman" w:eastAsia="方正仿宋" w:hAnsi="Times New Roman" w:cs="Times New Roman"/>
                <w:color w:val="000000" w:themeColor="text1"/>
                <w:kern w:val="0"/>
                <w:sz w:val="24"/>
                <w:szCs w:val="24"/>
              </w:rPr>
              <w:t>芯片、</w:t>
            </w:r>
            <w:r w:rsidRPr="00FF6839">
              <w:rPr>
                <w:rFonts w:ascii="Times New Roman" w:eastAsia="方正仿宋" w:hAnsi="Times New Roman" w:cs="Times New Roman" w:hint="eastAsia"/>
                <w:color w:val="000000" w:themeColor="text1"/>
                <w:kern w:val="0"/>
                <w:sz w:val="24"/>
                <w:szCs w:val="24"/>
              </w:rPr>
              <w:t>高速传输模组</w:t>
            </w:r>
            <w:r w:rsidRPr="00FF6839">
              <w:rPr>
                <w:rFonts w:ascii="Times New Roman" w:eastAsia="方正仿宋" w:hAnsi="Times New Roman" w:cs="Times New Roman"/>
                <w:color w:val="000000" w:themeColor="text1"/>
                <w:kern w:val="0"/>
                <w:sz w:val="24"/>
                <w:szCs w:val="24"/>
              </w:rPr>
              <w:t>、新型网络架构等方面的技术攻关，搭建</w:t>
            </w:r>
            <w:r w:rsidRPr="00FF6839">
              <w:rPr>
                <w:rFonts w:ascii="Times New Roman" w:eastAsia="方正仿宋" w:hAnsi="Times New Roman" w:cs="Times New Roman" w:hint="eastAsia"/>
                <w:color w:val="000000" w:themeColor="text1"/>
                <w:kern w:val="0"/>
                <w:sz w:val="24"/>
                <w:szCs w:val="24"/>
              </w:rPr>
              <w:t>传输设备和通信网络的</w:t>
            </w:r>
            <w:r w:rsidRPr="00FF6839">
              <w:rPr>
                <w:rFonts w:ascii="Times New Roman" w:eastAsia="方正仿宋" w:hAnsi="Times New Roman" w:cs="Times New Roman"/>
                <w:color w:val="000000" w:themeColor="text1"/>
                <w:kern w:val="0"/>
                <w:sz w:val="24"/>
                <w:szCs w:val="24"/>
              </w:rPr>
              <w:t>软硬件测试平台，形成</w:t>
            </w:r>
            <w:r w:rsidRPr="00FF6839">
              <w:rPr>
                <w:rFonts w:ascii="Times New Roman" w:eastAsia="方正仿宋" w:hAnsi="Times New Roman" w:cs="Times New Roman" w:hint="eastAsia"/>
                <w:color w:val="000000" w:themeColor="text1"/>
                <w:kern w:val="0"/>
                <w:sz w:val="24"/>
                <w:szCs w:val="24"/>
              </w:rPr>
              <w:t>宽带光通信和</w:t>
            </w:r>
            <w:proofErr w:type="gramStart"/>
            <w:r w:rsidRPr="00FF6839">
              <w:rPr>
                <w:rFonts w:ascii="Times New Roman" w:eastAsia="方正仿宋" w:hAnsi="Times New Roman" w:cs="Times New Roman" w:hint="eastAsia"/>
                <w:color w:val="000000" w:themeColor="text1"/>
                <w:kern w:val="0"/>
                <w:sz w:val="24"/>
                <w:szCs w:val="24"/>
              </w:rPr>
              <w:t>物联网</w:t>
            </w:r>
            <w:proofErr w:type="gramEnd"/>
            <w:r w:rsidRPr="00FF6839">
              <w:rPr>
                <w:rFonts w:ascii="Times New Roman" w:eastAsia="方正仿宋" w:hAnsi="Times New Roman" w:cs="Times New Roman" w:hint="eastAsia"/>
                <w:color w:val="000000" w:themeColor="text1"/>
                <w:kern w:val="0"/>
                <w:sz w:val="24"/>
                <w:szCs w:val="24"/>
              </w:rPr>
              <w:t>的基础研究和技术开发</w:t>
            </w:r>
            <w:r w:rsidRPr="00FF6839">
              <w:rPr>
                <w:rFonts w:ascii="Times New Roman" w:eastAsia="方正仿宋" w:hAnsi="Times New Roman" w:cs="Times New Roman"/>
                <w:color w:val="000000" w:themeColor="text1"/>
                <w:kern w:val="0"/>
                <w:sz w:val="24"/>
                <w:szCs w:val="24"/>
              </w:rPr>
              <w:t>体系，解决高速传输、</w:t>
            </w:r>
            <w:r w:rsidRPr="00FF6839">
              <w:rPr>
                <w:rFonts w:ascii="Times New Roman" w:eastAsia="方正仿宋" w:hAnsi="Times New Roman" w:cs="Times New Roman" w:hint="eastAsia"/>
                <w:color w:val="000000" w:themeColor="text1"/>
                <w:kern w:val="0"/>
                <w:sz w:val="24"/>
                <w:szCs w:val="24"/>
              </w:rPr>
              <w:t>高效路由交换</w:t>
            </w:r>
            <w:r w:rsidRPr="00FF6839">
              <w:rPr>
                <w:rFonts w:ascii="Times New Roman" w:eastAsia="方正仿宋" w:hAnsi="Times New Roman" w:cs="Times New Roman"/>
                <w:color w:val="000000" w:themeColor="text1"/>
                <w:kern w:val="0"/>
                <w:sz w:val="24"/>
                <w:szCs w:val="24"/>
              </w:rPr>
              <w:t>、</w:t>
            </w:r>
            <w:r w:rsidRPr="00FF6839">
              <w:rPr>
                <w:rFonts w:ascii="Times New Roman" w:eastAsia="方正仿宋" w:hAnsi="Times New Roman" w:cs="Times New Roman" w:hint="eastAsia"/>
                <w:color w:val="000000" w:themeColor="text1"/>
                <w:kern w:val="0"/>
                <w:sz w:val="24"/>
                <w:szCs w:val="24"/>
              </w:rPr>
              <w:t>海量</w:t>
            </w:r>
            <w:r w:rsidRPr="00FF6839">
              <w:rPr>
                <w:rFonts w:ascii="Times New Roman" w:eastAsia="方正仿宋" w:hAnsi="Times New Roman" w:cs="Times New Roman"/>
                <w:color w:val="000000" w:themeColor="text1"/>
                <w:kern w:val="0"/>
                <w:sz w:val="24"/>
                <w:szCs w:val="24"/>
              </w:rPr>
              <w:t>信息处理等核心环节</w:t>
            </w:r>
            <w:r w:rsidRPr="00FF6839">
              <w:rPr>
                <w:rFonts w:ascii="Times New Roman" w:eastAsia="方正仿宋" w:hAnsi="Times New Roman" w:cs="Times New Roman" w:hint="eastAsia"/>
                <w:color w:val="000000" w:themeColor="text1"/>
                <w:kern w:val="0"/>
                <w:sz w:val="24"/>
                <w:szCs w:val="24"/>
              </w:rPr>
              <w:t>的</w:t>
            </w:r>
            <w:r w:rsidRPr="00FF6839">
              <w:rPr>
                <w:rFonts w:ascii="Times New Roman" w:eastAsia="方正仿宋" w:hAnsi="Times New Roman" w:cs="Times New Roman"/>
                <w:color w:val="000000" w:themeColor="text1"/>
                <w:kern w:val="0"/>
                <w:sz w:val="24"/>
                <w:szCs w:val="24"/>
              </w:rPr>
              <w:t>关键技术难题，</w:t>
            </w:r>
            <w:r w:rsidRPr="00FF6839">
              <w:rPr>
                <w:rFonts w:ascii="Times New Roman" w:eastAsia="方正仿宋" w:hAnsi="Times New Roman" w:cs="Times New Roman" w:hint="eastAsia"/>
                <w:color w:val="000000" w:themeColor="text1"/>
                <w:kern w:val="0"/>
                <w:sz w:val="24"/>
                <w:szCs w:val="24"/>
              </w:rPr>
              <w:t>推动形成</w:t>
            </w:r>
            <w:r w:rsidRPr="00FF6839">
              <w:rPr>
                <w:rFonts w:ascii="Times New Roman" w:eastAsia="方正仿宋" w:hAnsi="Times New Roman" w:cs="Times New Roman"/>
                <w:color w:val="000000" w:themeColor="text1"/>
                <w:kern w:val="0"/>
                <w:sz w:val="24"/>
                <w:szCs w:val="24"/>
              </w:rPr>
              <w:t>高端</w:t>
            </w:r>
            <w:r w:rsidRPr="00FF6839">
              <w:rPr>
                <w:rFonts w:ascii="Times New Roman" w:eastAsia="方正仿宋" w:hAnsi="Times New Roman" w:cs="Times New Roman" w:hint="eastAsia"/>
                <w:color w:val="000000" w:themeColor="text1"/>
                <w:kern w:val="0"/>
                <w:sz w:val="24"/>
                <w:szCs w:val="24"/>
              </w:rPr>
              <w:t>通信</w:t>
            </w:r>
            <w:r w:rsidRPr="00FF6839">
              <w:rPr>
                <w:rFonts w:ascii="Times New Roman" w:eastAsia="方正仿宋" w:hAnsi="Times New Roman" w:cs="Times New Roman"/>
                <w:color w:val="000000" w:themeColor="text1"/>
                <w:kern w:val="0"/>
                <w:sz w:val="24"/>
                <w:szCs w:val="24"/>
              </w:rPr>
              <w:t>芯片、</w:t>
            </w:r>
            <w:r w:rsidRPr="00FF6839">
              <w:rPr>
                <w:rFonts w:ascii="Times New Roman" w:eastAsia="方正仿宋" w:hAnsi="Times New Roman" w:cs="Times New Roman" w:hint="eastAsia"/>
                <w:color w:val="000000" w:themeColor="text1"/>
                <w:kern w:val="0"/>
                <w:sz w:val="24"/>
                <w:szCs w:val="24"/>
              </w:rPr>
              <w:t>光传输设备、网络与</w:t>
            </w:r>
            <w:r w:rsidRPr="00FF6839">
              <w:rPr>
                <w:rFonts w:ascii="Times New Roman" w:eastAsia="方正仿宋" w:hAnsi="Times New Roman" w:cs="Times New Roman"/>
                <w:color w:val="000000" w:themeColor="text1"/>
                <w:kern w:val="0"/>
                <w:sz w:val="24"/>
                <w:szCs w:val="24"/>
              </w:rPr>
              <w:t>终端、高性能异构计算、信息处理与应用服务</w:t>
            </w:r>
            <w:r w:rsidRPr="00FF6839">
              <w:rPr>
                <w:rFonts w:ascii="Times New Roman" w:eastAsia="方正仿宋" w:hAnsi="Times New Roman" w:cs="Times New Roman" w:hint="eastAsia"/>
                <w:color w:val="000000" w:themeColor="text1"/>
                <w:kern w:val="0"/>
                <w:sz w:val="24"/>
                <w:szCs w:val="24"/>
              </w:rPr>
              <w:t>的</w:t>
            </w:r>
            <w:r w:rsidRPr="00FF6839">
              <w:rPr>
                <w:rFonts w:ascii="Times New Roman" w:eastAsia="方正仿宋" w:hAnsi="Times New Roman" w:cs="Times New Roman"/>
                <w:color w:val="000000" w:themeColor="text1"/>
                <w:kern w:val="0"/>
                <w:sz w:val="24"/>
                <w:szCs w:val="24"/>
              </w:rPr>
              <w:t>产业集群</w:t>
            </w:r>
            <w:r w:rsidRPr="00FF6839">
              <w:rPr>
                <w:rFonts w:ascii="Times New Roman" w:eastAsia="方正仿宋" w:hAnsi="Times New Roman" w:cs="Times New Roman" w:hint="eastAsia"/>
                <w:color w:val="000000" w:themeColor="text1"/>
                <w:kern w:val="0"/>
                <w:sz w:val="24"/>
                <w:szCs w:val="24"/>
              </w:rPr>
              <w:t>，</w:t>
            </w:r>
            <w:r w:rsidRPr="00FF6839">
              <w:rPr>
                <w:rFonts w:ascii="Times New Roman" w:eastAsia="方正仿宋" w:hAnsi="Times New Roman" w:cs="Times New Roman"/>
                <w:color w:val="000000" w:themeColor="text1"/>
                <w:kern w:val="0"/>
                <w:sz w:val="24"/>
                <w:szCs w:val="24"/>
              </w:rPr>
              <w:t>达到国际一流、国内领先水平。</w:t>
            </w:r>
          </w:p>
        </w:tc>
      </w:tr>
      <w:tr w:rsidR="00862481" w14:paraId="7EB82573" w14:textId="77777777" w:rsidTr="00862481">
        <w:trPr>
          <w:trHeight w:val="2802"/>
          <w:jc w:val="center"/>
        </w:trPr>
        <w:tc>
          <w:tcPr>
            <w:tcW w:w="704" w:type="dxa"/>
            <w:shd w:val="clear" w:color="auto" w:fill="auto"/>
            <w:vAlign w:val="center"/>
          </w:tcPr>
          <w:p w14:paraId="1E7FFEF3"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2</w:t>
            </w:r>
          </w:p>
        </w:tc>
        <w:tc>
          <w:tcPr>
            <w:tcW w:w="1843" w:type="dxa"/>
            <w:shd w:val="clear" w:color="auto" w:fill="auto"/>
            <w:vAlign w:val="center"/>
          </w:tcPr>
          <w:p w14:paraId="2F6467A7"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柔性电子技术研究院</w:t>
            </w:r>
          </w:p>
        </w:tc>
        <w:tc>
          <w:tcPr>
            <w:tcW w:w="7371" w:type="dxa"/>
            <w:shd w:val="clear" w:color="auto" w:fill="auto"/>
            <w:vAlign w:val="center"/>
          </w:tcPr>
          <w:p w14:paraId="39E92E10"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围绕柔性电子领域，聚焦有机电子材料、纳米电子材料、生物电子材料、先进能</w:t>
            </w:r>
            <w:proofErr w:type="gramStart"/>
            <w:r>
              <w:rPr>
                <w:rFonts w:ascii="Times New Roman" w:eastAsia="方正仿宋" w:hAnsi="Times New Roman" w:cs="Times New Roman" w:hint="eastAsia"/>
                <w:color w:val="000000"/>
                <w:kern w:val="0"/>
                <w:sz w:val="24"/>
                <w:szCs w:val="24"/>
              </w:rPr>
              <w:t>源材料</w:t>
            </w:r>
            <w:proofErr w:type="gramEnd"/>
            <w:r>
              <w:rPr>
                <w:rFonts w:ascii="Times New Roman" w:eastAsia="方正仿宋" w:hAnsi="Times New Roman" w:cs="Times New Roman" w:hint="eastAsia"/>
                <w:color w:val="000000"/>
                <w:kern w:val="0"/>
                <w:sz w:val="24"/>
                <w:szCs w:val="24"/>
              </w:rPr>
              <w:t>、印刷电子材料、塑料电子材料等产业链</w:t>
            </w:r>
            <w:r>
              <w:rPr>
                <w:rFonts w:ascii="Times New Roman" w:eastAsia="方正仿宋" w:hAnsi="Times New Roman" w:cs="Times New Roman"/>
                <w:color w:val="000000"/>
                <w:kern w:val="0"/>
                <w:sz w:val="24"/>
                <w:szCs w:val="24"/>
              </w:rPr>
              <w:t>环节，</w:t>
            </w:r>
            <w:r>
              <w:rPr>
                <w:rFonts w:ascii="Times New Roman" w:eastAsia="方正仿宋" w:hAnsi="Times New Roman" w:cs="Times New Roman" w:hint="eastAsia"/>
                <w:color w:val="000000"/>
                <w:kern w:val="0"/>
                <w:sz w:val="24"/>
                <w:szCs w:val="24"/>
              </w:rPr>
              <w:t>开展</w:t>
            </w:r>
            <w:r>
              <w:rPr>
                <w:rFonts w:ascii="Times New Roman" w:eastAsia="方正仿宋" w:hAnsi="Times New Roman" w:cs="Times New Roman"/>
                <w:color w:val="000000"/>
                <w:kern w:val="0"/>
                <w:sz w:val="24"/>
                <w:szCs w:val="24"/>
              </w:rPr>
              <w:t>柔性电子材料、</w:t>
            </w:r>
            <w:r>
              <w:rPr>
                <w:rFonts w:ascii="Times New Roman" w:eastAsia="方正仿宋" w:hAnsi="Times New Roman" w:cs="Times New Roman" w:hint="eastAsia"/>
                <w:color w:val="000000"/>
                <w:kern w:val="0"/>
                <w:sz w:val="24"/>
                <w:szCs w:val="24"/>
              </w:rPr>
              <w:t>新型</w:t>
            </w:r>
            <w:r>
              <w:rPr>
                <w:rFonts w:ascii="Times New Roman" w:eastAsia="方正仿宋" w:hAnsi="Times New Roman" w:cs="Times New Roman"/>
                <w:color w:val="000000"/>
                <w:kern w:val="0"/>
                <w:sz w:val="24"/>
                <w:szCs w:val="24"/>
              </w:rPr>
              <w:t>器件结构以及制造工艺</w:t>
            </w:r>
            <w:r>
              <w:rPr>
                <w:rFonts w:ascii="Times New Roman" w:eastAsia="方正仿宋" w:hAnsi="Times New Roman" w:cs="Times New Roman" w:hint="eastAsia"/>
                <w:color w:val="000000"/>
                <w:kern w:val="0"/>
                <w:sz w:val="24"/>
                <w:szCs w:val="24"/>
              </w:rPr>
              <w:t>方面</w:t>
            </w:r>
            <w:r>
              <w:rPr>
                <w:rFonts w:ascii="Times New Roman" w:eastAsia="方正仿宋" w:hAnsi="Times New Roman" w:cs="Times New Roman"/>
                <w:color w:val="000000"/>
                <w:kern w:val="0"/>
                <w:sz w:val="24"/>
                <w:szCs w:val="24"/>
              </w:rPr>
              <w:t>的研究，</w:t>
            </w:r>
            <w:r>
              <w:rPr>
                <w:rFonts w:ascii="Times New Roman" w:eastAsia="方正仿宋" w:hAnsi="Times New Roman" w:cs="Times New Roman" w:hint="eastAsia"/>
                <w:color w:val="000000"/>
                <w:kern w:val="0"/>
                <w:sz w:val="24"/>
                <w:szCs w:val="24"/>
              </w:rPr>
              <w:t>搭建柔性</w:t>
            </w:r>
            <w:r>
              <w:rPr>
                <w:rFonts w:ascii="Times New Roman" w:eastAsia="方正仿宋" w:hAnsi="Times New Roman" w:cs="Times New Roman"/>
                <w:color w:val="000000"/>
                <w:kern w:val="0"/>
                <w:sz w:val="24"/>
                <w:szCs w:val="24"/>
              </w:rPr>
              <w:t>电子工艺</w:t>
            </w:r>
            <w:r>
              <w:rPr>
                <w:rFonts w:ascii="Times New Roman" w:eastAsia="方正仿宋" w:hAnsi="Times New Roman" w:cs="Times New Roman" w:hint="eastAsia"/>
                <w:color w:val="000000"/>
                <w:kern w:val="0"/>
                <w:sz w:val="24"/>
                <w:szCs w:val="24"/>
              </w:rPr>
              <w:t>验证</w:t>
            </w:r>
            <w:r>
              <w:rPr>
                <w:rFonts w:ascii="Times New Roman" w:eastAsia="方正仿宋" w:hAnsi="Times New Roman" w:cs="Times New Roman"/>
                <w:color w:val="000000"/>
                <w:kern w:val="0"/>
                <w:sz w:val="24"/>
                <w:szCs w:val="24"/>
              </w:rPr>
              <w:t>试验线，形成</w:t>
            </w:r>
            <w:r>
              <w:rPr>
                <w:rFonts w:ascii="Times New Roman" w:eastAsia="方正仿宋" w:hAnsi="Times New Roman" w:cs="Times New Roman" w:hint="eastAsia"/>
                <w:color w:val="000000"/>
                <w:kern w:val="0"/>
                <w:sz w:val="24"/>
                <w:szCs w:val="24"/>
              </w:rPr>
              <w:t>柔性电子材料、器件</w:t>
            </w:r>
            <w:r>
              <w:rPr>
                <w:rFonts w:ascii="Times New Roman" w:eastAsia="方正仿宋" w:hAnsi="Times New Roman" w:cs="Times New Roman"/>
                <w:color w:val="000000"/>
                <w:kern w:val="0"/>
                <w:sz w:val="24"/>
                <w:szCs w:val="24"/>
              </w:rPr>
              <w:t>以及制造工艺的</w:t>
            </w:r>
            <w:r>
              <w:rPr>
                <w:rFonts w:ascii="Times New Roman" w:eastAsia="方正仿宋" w:hAnsi="Times New Roman" w:cs="Times New Roman" w:hint="eastAsia"/>
                <w:color w:val="000000"/>
                <w:kern w:val="0"/>
                <w:sz w:val="24"/>
                <w:szCs w:val="24"/>
              </w:rPr>
              <w:t>理论研究和开发体系，解决柔性电子元器件长寿命</w:t>
            </w:r>
            <w:r>
              <w:rPr>
                <w:rFonts w:ascii="Times New Roman" w:eastAsia="方正仿宋" w:hAnsi="Times New Roman" w:cs="Times New Roman"/>
                <w:color w:val="000000"/>
                <w:kern w:val="0"/>
                <w:sz w:val="24"/>
                <w:szCs w:val="24"/>
              </w:rPr>
              <w:t>和柔性电子元器件</w:t>
            </w:r>
            <w:r>
              <w:rPr>
                <w:rFonts w:ascii="Times New Roman" w:eastAsia="方正仿宋" w:hAnsi="Times New Roman" w:cs="Times New Roman" w:hint="eastAsia"/>
                <w:color w:val="000000"/>
                <w:kern w:val="0"/>
                <w:sz w:val="24"/>
                <w:szCs w:val="24"/>
              </w:rPr>
              <w:t>高可靠</w:t>
            </w:r>
            <w:r>
              <w:rPr>
                <w:rFonts w:ascii="Times New Roman" w:eastAsia="方正仿宋" w:hAnsi="Times New Roman" w:cs="Times New Roman"/>
                <w:color w:val="000000"/>
                <w:kern w:val="0"/>
                <w:sz w:val="24"/>
                <w:szCs w:val="24"/>
              </w:rPr>
              <w:t>封装等</w:t>
            </w:r>
            <w:r>
              <w:rPr>
                <w:rFonts w:ascii="Times New Roman" w:eastAsia="方正仿宋" w:hAnsi="Times New Roman" w:cs="Times New Roman" w:hint="eastAsia"/>
                <w:color w:val="000000"/>
                <w:kern w:val="0"/>
                <w:sz w:val="24"/>
                <w:szCs w:val="24"/>
              </w:rPr>
              <w:t>关键技术难题，推动一批柔性显示、柔性电池、</w:t>
            </w:r>
            <w:r>
              <w:rPr>
                <w:rFonts w:ascii="Times New Roman" w:eastAsia="方正仿宋" w:hAnsi="Times New Roman" w:cs="Times New Roman"/>
                <w:color w:val="000000"/>
                <w:kern w:val="0"/>
                <w:sz w:val="24"/>
                <w:szCs w:val="24"/>
              </w:rPr>
              <w:t>柔性芯片</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color w:val="000000"/>
                <w:kern w:val="0"/>
                <w:sz w:val="24"/>
                <w:szCs w:val="24"/>
              </w:rPr>
              <w:t>可穿戴</w:t>
            </w:r>
            <w:r>
              <w:rPr>
                <w:rFonts w:ascii="Times New Roman" w:eastAsia="方正仿宋" w:hAnsi="Times New Roman" w:cs="Times New Roman" w:hint="eastAsia"/>
                <w:color w:val="000000"/>
                <w:kern w:val="0"/>
                <w:sz w:val="24"/>
                <w:szCs w:val="24"/>
              </w:rPr>
              <w:t>等应用领域的产业化成果，填补国内空白，达到国内领先水平。</w:t>
            </w:r>
          </w:p>
        </w:tc>
      </w:tr>
      <w:tr w:rsidR="00862481" w14:paraId="3E5AE526" w14:textId="77777777" w:rsidTr="00862481">
        <w:trPr>
          <w:trHeight w:val="2802"/>
          <w:jc w:val="center"/>
        </w:trPr>
        <w:tc>
          <w:tcPr>
            <w:tcW w:w="704" w:type="dxa"/>
            <w:shd w:val="clear" w:color="auto" w:fill="auto"/>
            <w:vAlign w:val="center"/>
          </w:tcPr>
          <w:p w14:paraId="7981A1D0"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3</w:t>
            </w:r>
          </w:p>
        </w:tc>
        <w:tc>
          <w:tcPr>
            <w:tcW w:w="1843" w:type="dxa"/>
            <w:shd w:val="clear" w:color="auto" w:fill="auto"/>
            <w:vAlign w:val="center"/>
          </w:tcPr>
          <w:p w14:paraId="7D299E45"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脑科学技术研究院</w:t>
            </w:r>
          </w:p>
        </w:tc>
        <w:tc>
          <w:tcPr>
            <w:tcW w:w="7371" w:type="dxa"/>
            <w:shd w:val="clear" w:color="auto" w:fill="auto"/>
            <w:vAlign w:val="center"/>
          </w:tcPr>
          <w:p w14:paraId="40A9CB0E"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聚焦国家在脑科学与类脑研究领域的战略需求，重点围绕脑疾病的诊断与治疗、脑发育与认知行为、类</w:t>
            </w:r>
            <w:proofErr w:type="gramStart"/>
            <w:r>
              <w:rPr>
                <w:rFonts w:ascii="Times New Roman" w:eastAsia="方正仿宋" w:hAnsi="Times New Roman" w:cs="Times New Roman" w:hint="eastAsia"/>
                <w:color w:val="000000"/>
                <w:kern w:val="0"/>
                <w:sz w:val="24"/>
                <w:szCs w:val="24"/>
              </w:rPr>
              <w:t>脑人</w:t>
            </w:r>
            <w:proofErr w:type="gramEnd"/>
            <w:r>
              <w:rPr>
                <w:rFonts w:ascii="Times New Roman" w:eastAsia="方正仿宋" w:hAnsi="Times New Roman" w:cs="Times New Roman" w:hint="eastAsia"/>
                <w:color w:val="000000"/>
                <w:kern w:val="0"/>
                <w:sz w:val="24"/>
                <w:szCs w:val="24"/>
              </w:rPr>
              <w:t>工智能、</w:t>
            </w:r>
            <w:proofErr w:type="gramStart"/>
            <w:r>
              <w:rPr>
                <w:rFonts w:ascii="Times New Roman" w:eastAsia="方正仿宋" w:hAnsi="Times New Roman" w:cs="Times New Roman" w:hint="eastAsia"/>
                <w:color w:val="000000"/>
                <w:kern w:val="0"/>
                <w:sz w:val="24"/>
                <w:szCs w:val="24"/>
              </w:rPr>
              <w:t>脑机接口</w:t>
            </w:r>
            <w:proofErr w:type="gramEnd"/>
            <w:r>
              <w:rPr>
                <w:rFonts w:ascii="Times New Roman" w:eastAsia="方正仿宋" w:hAnsi="Times New Roman" w:cs="Times New Roman" w:hint="eastAsia"/>
                <w:color w:val="000000"/>
                <w:kern w:val="0"/>
                <w:sz w:val="24"/>
                <w:szCs w:val="24"/>
              </w:rPr>
              <w:t>等方面开展科技攻关，建立</w:t>
            </w:r>
            <w:proofErr w:type="gramStart"/>
            <w:r>
              <w:rPr>
                <w:rFonts w:ascii="Times New Roman" w:eastAsia="方正仿宋" w:hAnsi="Times New Roman" w:cs="Times New Roman" w:hint="eastAsia"/>
                <w:color w:val="000000"/>
                <w:kern w:val="0"/>
                <w:sz w:val="24"/>
                <w:szCs w:val="24"/>
              </w:rPr>
              <w:t>脑结构</w:t>
            </w:r>
            <w:proofErr w:type="gramEnd"/>
            <w:r>
              <w:rPr>
                <w:rFonts w:ascii="Times New Roman" w:eastAsia="方正仿宋" w:hAnsi="Times New Roman" w:cs="Times New Roman" w:hint="eastAsia"/>
                <w:color w:val="000000"/>
                <w:kern w:val="0"/>
                <w:sz w:val="24"/>
                <w:szCs w:val="24"/>
              </w:rPr>
              <w:t>与功能知识图谱、脑生物样本库和共性技术平台，解决重大脑疾病智能诊断、脑功能仿真调控、脑认知动力学等关键技术难题，促进健康人群认知能力提升，实现在神经和精神系统疾病诊疗与康复的突破，加快智能穿戴设备、诊疗预警系统、高端医疗设备制造等应用领域的创新成果转化，形成有国内外影响力的脑科学研究专业人才队伍和产业集群，加快推动我国在该领域的重大跨越。</w:t>
            </w:r>
          </w:p>
        </w:tc>
      </w:tr>
      <w:tr w:rsidR="00862481" w14:paraId="5A727483" w14:textId="77777777" w:rsidTr="00862481">
        <w:trPr>
          <w:trHeight w:val="879"/>
          <w:jc w:val="center"/>
        </w:trPr>
        <w:tc>
          <w:tcPr>
            <w:tcW w:w="704" w:type="dxa"/>
            <w:shd w:val="clear" w:color="auto" w:fill="auto"/>
            <w:vAlign w:val="center"/>
          </w:tcPr>
          <w:p w14:paraId="4015B321"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4</w:t>
            </w:r>
          </w:p>
        </w:tc>
        <w:tc>
          <w:tcPr>
            <w:tcW w:w="1843" w:type="dxa"/>
            <w:shd w:val="clear" w:color="auto" w:fill="auto"/>
            <w:vAlign w:val="center"/>
          </w:tcPr>
          <w:p w14:paraId="1B85C80A"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合成生物学应用技术研究院</w:t>
            </w:r>
          </w:p>
        </w:tc>
        <w:tc>
          <w:tcPr>
            <w:tcW w:w="7371" w:type="dxa"/>
            <w:shd w:val="clear" w:color="auto" w:fill="auto"/>
            <w:vAlign w:val="center"/>
          </w:tcPr>
          <w:p w14:paraId="7657F34F"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小分子药物创新和绿色制造重大需求，利用合成生物技术手段，解决新生化反应设计、大片段基因编辑、酶蛋白理性设计、高通量筛选、细胞工厂构建、生物合成工艺智能控制等关键技术难题，构建小分子药物生物制造途径解析、小分子药物结构改造技术平台，加速小分子药物人工合成的绿色替代，率先在国内实现合成</w:t>
            </w:r>
            <w:r>
              <w:rPr>
                <w:rFonts w:ascii="Times New Roman" w:eastAsia="方正仿宋" w:hAnsi="Times New Roman" w:cs="Times New Roman" w:hint="eastAsia"/>
                <w:color w:val="000000"/>
                <w:kern w:val="0"/>
                <w:sz w:val="24"/>
                <w:szCs w:val="24"/>
              </w:rPr>
              <w:lastRenderedPageBreak/>
              <w:t>生物技术在小分子药物创制中的产业化示范，形成有国际竞争力的合成生物学应用技术端的药物研发平台、专业人才队伍和产业集群。</w:t>
            </w:r>
          </w:p>
        </w:tc>
      </w:tr>
      <w:tr w:rsidR="00862481" w14:paraId="2C4C3C3C" w14:textId="77777777" w:rsidTr="00862481">
        <w:trPr>
          <w:trHeight w:val="2802"/>
          <w:jc w:val="center"/>
        </w:trPr>
        <w:tc>
          <w:tcPr>
            <w:tcW w:w="704" w:type="dxa"/>
            <w:shd w:val="clear" w:color="auto" w:fill="auto"/>
            <w:vAlign w:val="center"/>
          </w:tcPr>
          <w:p w14:paraId="73EC9AA1"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lastRenderedPageBreak/>
              <w:t>5</w:t>
            </w:r>
          </w:p>
        </w:tc>
        <w:tc>
          <w:tcPr>
            <w:tcW w:w="1843" w:type="dxa"/>
            <w:shd w:val="clear" w:color="auto" w:fill="auto"/>
            <w:vAlign w:val="center"/>
          </w:tcPr>
          <w:p w14:paraId="56F518E9"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数字孪生技术研究院</w:t>
            </w:r>
          </w:p>
        </w:tc>
        <w:tc>
          <w:tcPr>
            <w:tcW w:w="7371" w:type="dxa"/>
            <w:shd w:val="clear" w:color="auto" w:fill="auto"/>
            <w:vAlign w:val="center"/>
          </w:tcPr>
          <w:p w14:paraId="13C97764"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w:t>
            </w:r>
            <w:proofErr w:type="gramStart"/>
            <w:r>
              <w:rPr>
                <w:rFonts w:ascii="Times New Roman" w:eastAsia="方正仿宋" w:hAnsi="Times New Roman" w:cs="Times New Roman" w:hint="eastAsia"/>
                <w:color w:val="000000"/>
                <w:kern w:val="0"/>
                <w:sz w:val="24"/>
                <w:szCs w:val="24"/>
              </w:rPr>
              <w:t>绿色超算</w:t>
            </w:r>
            <w:proofErr w:type="gramEnd"/>
            <w:r>
              <w:rPr>
                <w:rFonts w:ascii="Times New Roman" w:eastAsia="方正仿宋" w:hAnsi="Times New Roman" w:cs="Times New Roman" w:hint="eastAsia"/>
                <w:color w:val="000000"/>
                <w:kern w:val="0"/>
                <w:sz w:val="24"/>
                <w:szCs w:val="24"/>
              </w:rPr>
              <w:t>集群、三维引擎和渲染等产业链环节，开展对物理空间实体的外形、内部结构、约束和控制算法等全数字化的三维图形</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模型渲染相关的算法研究，搭建采用</w:t>
            </w:r>
            <w:proofErr w:type="gramStart"/>
            <w:r>
              <w:rPr>
                <w:rFonts w:ascii="Times New Roman" w:eastAsia="方正仿宋" w:hAnsi="Times New Roman" w:cs="Times New Roman" w:hint="eastAsia"/>
                <w:color w:val="000000"/>
                <w:kern w:val="0"/>
                <w:sz w:val="24"/>
                <w:szCs w:val="24"/>
              </w:rPr>
              <w:t>云计算</w:t>
            </w:r>
            <w:proofErr w:type="gramEnd"/>
            <w:r>
              <w:rPr>
                <w:rFonts w:ascii="Times New Roman" w:eastAsia="方正仿宋" w:hAnsi="Times New Roman" w:cs="Times New Roman" w:hint="eastAsia"/>
                <w:color w:val="000000"/>
                <w:kern w:val="0"/>
                <w:sz w:val="24"/>
                <w:szCs w:val="24"/>
              </w:rPr>
              <w:t>架构和超级集群并行计算云渲染平台，形成数字孪生技术超算、实时渲染等理论研究和开发体系，解决数字</w:t>
            </w:r>
            <w:proofErr w:type="gramStart"/>
            <w:r>
              <w:rPr>
                <w:rFonts w:ascii="Times New Roman" w:eastAsia="方正仿宋" w:hAnsi="Times New Roman" w:cs="Times New Roman" w:hint="eastAsia"/>
                <w:color w:val="000000"/>
                <w:kern w:val="0"/>
                <w:sz w:val="24"/>
                <w:szCs w:val="24"/>
              </w:rPr>
              <w:t>孪生各</w:t>
            </w:r>
            <w:proofErr w:type="gramEnd"/>
            <w:r>
              <w:rPr>
                <w:rFonts w:ascii="Times New Roman" w:eastAsia="方正仿宋" w:hAnsi="Times New Roman" w:cs="Times New Roman" w:hint="eastAsia"/>
                <w:color w:val="000000"/>
                <w:kern w:val="0"/>
                <w:sz w:val="24"/>
                <w:szCs w:val="24"/>
              </w:rPr>
              <w:t>场景研发新的区块链架构、优化的共识算法和加密算法等方面关键技术难题，推进一批数字孪生技术在创意设计、游戏动漫、虚拟直播、医学分析等领域应用项目成果产业化。核心关键技术达到国内领先水平。</w:t>
            </w:r>
          </w:p>
        </w:tc>
      </w:tr>
      <w:tr w:rsidR="00862481" w14:paraId="455B6CE5" w14:textId="77777777" w:rsidTr="00862481">
        <w:trPr>
          <w:trHeight w:val="2802"/>
          <w:jc w:val="center"/>
        </w:trPr>
        <w:tc>
          <w:tcPr>
            <w:tcW w:w="704" w:type="dxa"/>
            <w:shd w:val="clear" w:color="auto" w:fill="auto"/>
            <w:vAlign w:val="center"/>
          </w:tcPr>
          <w:p w14:paraId="03AF9ED8"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6</w:t>
            </w:r>
          </w:p>
        </w:tc>
        <w:tc>
          <w:tcPr>
            <w:tcW w:w="1843" w:type="dxa"/>
            <w:shd w:val="clear" w:color="auto" w:fill="auto"/>
            <w:vAlign w:val="center"/>
          </w:tcPr>
          <w:p w14:paraId="036D7E2B"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工业软件</w:t>
            </w:r>
            <w:r>
              <w:rPr>
                <w:rFonts w:ascii="Times New Roman" w:eastAsia="方正仿宋" w:hAnsi="Times New Roman" w:cs="Times New Roman"/>
                <w:color w:val="000000"/>
                <w:kern w:val="0"/>
                <w:sz w:val="24"/>
                <w:szCs w:val="24"/>
              </w:rPr>
              <w:t>技术研究院</w:t>
            </w:r>
          </w:p>
        </w:tc>
        <w:tc>
          <w:tcPr>
            <w:tcW w:w="7371" w:type="dxa"/>
            <w:shd w:val="clear" w:color="auto" w:fill="auto"/>
            <w:vAlign w:val="center"/>
          </w:tcPr>
          <w:p w14:paraId="1A8DE5DB"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围绕工业研发设计类软件、生产制造类软件关键核心技术，聚焦航空航天、电子信息、高端装备、生物制药等国家重大行业应用需求，开展工业软件“卡脖子”技术研究，搭建工业软件协同创新平台，包括</w:t>
            </w:r>
            <w:r>
              <w:rPr>
                <w:rFonts w:ascii="Times New Roman" w:eastAsia="方正仿宋" w:hAnsi="Times New Roman" w:cs="Times New Roman" w:hint="eastAsia"/>
                <w:color w:val="000000"/>
                <w:kern w:val="0"/>
                <w:sz w:val="24"/>
                <w:szCs w:val="24"/>
              </w:rPr>
              <w:t>PLM</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CAX</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EDA</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PLC</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MES</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DCS</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ELN</w:t>
            </w:r>
            <w:r>
              <w:rPr>
                <w:rFonts w:ascii="Times New Roman" w:eastAsia="方正仿宋" w:hAnsi="Times New Roman" w:cs="Times New Roman" w:hint="eastAsia"/>
                <w:color w:val="000000"/>
                <w:kern w:val="0"/>
                <w:sz w:val="24"/>
                <w:szCs w:val="24"/>
              </w:rPr>
              <w:t>等平台，</w:t>
            </w:r>
            <w:r>
              <w:rPr>
                <w:rFonts w:ascii="Times New Roman" w:eastAsia="方正仿宋" w:hAnsi="Times New Roman" w:cs="Times New Roman" w:hint="eastAsia"/>
                <w:color w:val="000000" w:themeColor="text1"/>
                <w:kern w:val="0"/>
                <w:sz w:val="24"/>
                <w:szCs w:val="24"/>
              </w:rPr>
              <w:t>形成可替代的特色纯软件或嵌入式软件产品，</w:t>
            </w:r>
            <w:r>
              <w:rPr>
                <w:rFonts w:ascii="Times New Roman" w:eastAsia="方正仿宋" w:hAnsi="Times New Roman" w:cs="Times New Roman" w:hint="eastAsia"/>
                <w:color w:val="000000"/>
                <w:kern w:val="0"/>
                <w:sz w:val="24"/>
                <w:szCs w:val="24"/>
              </w:rPr>
              <w:t>提供“软件</w:t>
            </w:r>
            <w:r>
              <w:rPr>
                <w:rFonts w:ascii="Times New Roman" w:eastAsia="方正仿宋" w:hAnsi="Times New Roman" w:cs="Times New Roman" w:hint="eastAsia"/>
                <w:color w:val="000000"/>
                <w:kern w:val="0"/>
                <w:sz w:val="24"/>
                <w:szCs w:val="24"/>
              </w:rPr>
              <w:t>+</w:t>
            </w:r>
            <w:r>
              <w:rPr>
                <w:rFonts w:ascii="Times New Roman" w:eastAsia="方正仿宋" w:hAnsi="Times New Roman" w:cs="Times New Roman" w:hint="eastAsia"/>
                <w:color w:val="000000"/>
                <w:kern w:val="0"/>
                <w:sz w:val="24"/>
                <w:szCs w:val="24"/>
              </w:rPr>
              <w:t>服务”的整体解决方案，核心关键技术达到国内领先水平。</w:t>
            </w:r>
          </w:p>
        </w:tc>
      </w:tr>
      <w:tr w:rsidR="00862481" w14:paraId="18BFCE59" w14:textId="77777777" w:rsidTr="00862481">
        <w:trPr>
          <w:trHeight w:val="2802"/>
          <w:jc w:val="center"/>
        </w:trPr>
        <w:tc>
          <w:tcPr>
            <w:tcW w:w="704" w:type="dxa"/>
            <w:shd w:val="clear" w:color="auto" w:fill="auto"/>
            <w:vAlign w:val="center"/>
          </w:tcPr>
          <w:p w14:paraId="5F6D6947"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color w:val="000000"/>
                <w:kern w:val="0"/>
                <w:sz w:val="24"/>
                <w:szCs w:val="24"/>
              </w:rPr>
              <w:t>7</w:t>
            </w:r>
          </w:p>
        </w:tc>
        <w:tc>
          <w:tcPr>
            <w:tcW w:w="1843" w:type="dxa"/>
            <w:shd w:val="clear" w:color="auto" w:fill="auto"/>
            <w:vAlign w:val="center"/>
          </w:tcPr>
          <w:p w14:paraId="036CABB4"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人工智能芯片技术研究院</w:t>
            </w:r>
          </w:p>
        </w:tc>
        <w:tc>
          <w:tcPr>
            <w:tcW w:w="7371" w:type="dxa"/>
            <w:shd w:val="clear" w:color="auto" w:fill="auto"/>
            <w:vAlign w:val="center"/>
          </w:tcPr>
          <w:p w14:paraId="7B03C2DF"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围绕人工智能芯片、类脑芯片、核心智能算法、机器深度学习等领域，聚焦人工智能算法、处理器、加速器等软硬件关键环节，开展人工智能</w:t>
            </w:r>
            <w:proofErr w:type="gramStart"/>
            <w:r>
              <w:rPr>
                <w:rFonts w:ascii="Times New Roman" w:eastAsia="方正仿宋" w:hAnsi="Times New Roman" w:cs="Times New Roman" w:hint="eastAsia"/>
                <w:color w:val="000000"/>
                <w:kern w:val="0"/>
                <w:sz w:val="24"/>
                <w:szCs w:val="24"/>
              </w:rPr>
              <w:t>芯片超</w:t>
            </w:r>
            <w:proofErr w:type="gramEnd"/>
            <w:r>
              <w:rPr>
                <w:rFonts w:ascii="Times New Roman" w:eastAsia="方正仿宋" w:hAnsi="Times New Roman" w:cs="Times New Roman" w:hint="eastAsia"/>
                <w:color w:val="000000"/>
                <w:kern w:val="0"/>
                <w:sz w:val="24"/>
                <w:szCs w:val="24"/>
              </w:rPr>
              <w:t>低功耗、边缘计算、深度自适应学习等研究，并在学习推理决策、图像图形、语音视频等方面开展应用技术研究，搭建人工智能芯片设计和测试开放平台、深度学习框架开源算法平台等，形成神经网络算法等前沿理论和开发体系，解决现有芯片在功耗、效能、成本和时延等方面关键技术难题，推动在自动驾驶、智慧安防、智慧医疗等领域形成一批产业化成果，技术达到国内领先水平。</w:t>
            </w:r>
          </w:p>
        </w:tc>
      </w:tr>
      <w:tr w:rsidR="00862481" w14:paraId="6EF2B6AF" w14:textId="77777777" w:rsidTr="00862481">
        <w:trPr>
          <w:trHeight w:val="2802"/>
          <w:jc w:val="center"/>
        </w:trPr>
        <w:tc>
          <w:tcPr>
            <w:tcW w:w="704" w:type="dxa"/>
            <w:shd w:val="clear" w:color="auto" w:fill="auto"/>
            <w:vAlign w:val="center"/>
          </w:tcPr>
          <w:p w14:paraId="115BF098"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8</w:t>
            </w:r>
          </w:p>
        </w:tc>
        <w:tc>
          <w:tcPr>
            <w:tcW w:w="1843" w:type="dxa"/>
            <w:shd w:val="clear" w:color="auto" w:fill="auto"/>
            <w:vAlign w:val="center"/>
          </w:tcPr>
          <w:p w14:paraId="0F29BCE8"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电磁环境适应技术研究院</w:t>
            </w:r>
          </w:p>
        </w:tc>
        <w:tc>
          <w:tcPr>
            <w:tcW w:w="7371" w:type="dxa"/>
            <w:shd w:val="clear" w:color="auto" w:fill="auto"/>
            <w:vAlign w:val="center"/>
          </w:tcPr>
          <w:p w14:paraId="4F40C0E9"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电磁环境领域，聚焦电子系统在复杂电磁环境下稳定、可靠、安全应用能力建设，开展电磁环境适应性设计验证、危害预警、安全管控等基础理论与前沿技术研究，搭建电磁兼容设计、验证、控制等方面的公共技术平台，形成集电磁监测、识别、仿真、测试、评估、</w:t>
            </w:r>
            <w:proofErr w:type="gramStart"/>
            <w:r>
              <w:rPr>
                <w:rFonts w:ascii="Times New Roman" w:eastAsia="方正仿宋" w:hAnsi="Times New Roman" w:cs="Times New Roman" w:hint="eastAsia"/>
                <w:color w:val="000000"/>
                <w:kern w:val="0"/>
                <w:sz w:val="24"/>
                <w:szCs w:val="24"/>
              </w:rPr>
              <w:t>管控于一体</w:t>
            </w:r>
            <w:proofErr w:type="gramEnd"/>
            <w:r>
              <w:rPr>
                <w:rFonts w:ascii="Times New Roman" w:eastAsia="方正仿宋" w:hAnsi="Times New Roman" w:cs="Times New Roman" w:hint="eastAsia"/>
                <w:color w:val="000000"/>
                <w:kern w:val="0"/>
                <w:sz w:val="24"/>
                <w:szCs w:val="24"/>
              </w:rPr>
              <w:t>的技术开发体系，解决电子系统全生命周期电磁环境适应性“卡脖子”问题，推动一批工业设计软件、测试验证平台、监测管理等项目成果产业化，达到国际一流水平。</w:t>
            </w:r>
          </w:p>
        </w:tc>
      </w:tr>
      <w:tr w:rsidR="00862481" w14:paraId="451D4CD1" w14:textId="77777777" w:rsidTr="00862481">
        <w:trPr>
          <w:trHeight w:val="2802"/>
          <w:jc w:val="center"/>
        </w:trPr>
        <w:tc>
          <w:tcPr>
            <w:tcW w:w="704" w:type="dxa"/>
            <w:shd w:val="clear" w:color="auto" w:fill="auto"/>
            <w:vAlign w:val="center"/>
          </w:tcPr>
          <w:p w14:paraId="70574D0F"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lastRenderedPageBreak/>
              <w:t>9</w:t>
            </w:r>
          </w:p>
        </w:tc>
        <w:tc>
          <w:tcPr>
            <w:tcW w:w="1843" w:type="dxa"/>
            <w:shd w:val="clear" w:color="auto" w:fill="auto"/>
            <w:vAlign w:val="center"/>
          </w:tcPr>
          <w:p w14:paraId="60343175"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智能传感</w:t>
            </w:r>
            <w:r>
              <w:rPr>
                <w:rFonts w:ascii="Times New Roman" w:eastAsia="方正仿宋" w:hAnsi="Times New Roman" w:cs="Times New Roman"/>
                <w:color w:val="000000"/>
                <w:kern w:val="0"/>
                <w:sz w:val="24"/>
                <w:szCs w:val="24"/>
              </w:rPr>
              <w:t>技术研究院</w:t>
            </w:r>
          </w:p>
        </w:tc>
        <w:tc>
          <w:tcPr>
            <w:tcW w:w="7371" w:type="dxa"/>
            <w:shd w:val="clear" w:color="auto" w:fill="auto"/>
            <w:vAlign w:val="center"/>
          </w:tcPr>
          <w:p w14:paraId="4D5A3CD4"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围绕物联网应用领域，聚焦智能传感材料与元器件、芯片设计、核心模块、系统集成等产业链环节，开展新型传感材料、低功耗</w:t>
            </w:r>
            <w:r>
              <w:rPr>
                <w:rFonts w:ascii="Times New Roman" w:eastAsia="方正仿宋" w:hAnsi="Times New Roman" w:cs="Times New Roman" w:hint="eastAsia"/>
                <w:color w:val="000000"/>
                <w:kern w:val="0"/>
                <w:sz w:val="24"/>
                <w:szCs w:val="24"/>
              </w:rPr>
              <w:t>AI</w:t>
            </w:r>
            <w:r>
              <w:rPr>
                <w:rFonts w:ascii="Times New Roman" w:eastAsia="方正仿宋" w:hAnsi="Times New Roman" w:cs="Times New Roman" w:hint="eastAsia"/>
                <w:color w:val="000000"/>
                <w:kern w:val="0"/>
                <w:sz w:val="24"/>
                <w:szCs w:val="24"/>
              </w:rPr>
              <w:t>硬件架构、</w:t>
            </w:r>
            <w:proofErr w:type="gramStart"/>
            <w:r>
              <w:rPr>
                <w:rFonts w:ascii="Times New Roman" w:eastAsia="方正仿宋" w:hAnsi="Times New Roman" w:cs="Times New Roman" w:hint="eastAsia"/>
                <w:color w:val="000000"/>
                <w:kern w:val="0"/>
                <w:sz w:val="24"/>
                <w:szCs w:val="24"/>
              </w:rPr>
              <w:t>智慧物联平台</w:t>
            </w:r>
            <w:proofErr w:type="gramEnd"/>
            <w:r>
              <w:rPr>
                <w:rFonts w:ascii="Times New Roman" w:eastAsia="方正仿宋" w:hAnsi="Times New Roman" w:cs="Times New Roman" w:hint="eastAsia"/>
                <w:color w:val="000000"/>
                <w:kern w:val="0"/>
                <w:sz w:val="24"/>
                <w:szCs w:val="24"/>
              </w:rPr>
              <w:t>、人机交互技术等核心关键技术研究，搭建智能传感可靠性测试与验证公共技术平台，形成“云管端”的理论研究和产品开发体系，解决超微型、超低功耗的智能传感软硬件设计关键技术难题，突破超低功耗、高可靠性芯片设计“卡脖子”问题，开发出智能硬件、可穿戴设备、智慧机器人等一系列产品，推动一批智能化、低功耗、微型化智能传感项目成果产业化，达到国内领先水平。</w:t>
            </w:r>
          </w:p>
        </w:tc>
      </w:tr>
      <w:tr w:rsidR="00862481" w14:paraId="58977838" w14:textId="77777777" w:rsidTr="00862481">
        <w:trPr>
          <w:trHeight w:val="2802"/>
          <w:jc w:val="center"/>
        </w:trPr>
        <w:tc>
          <w:tcPr>
            <w:tcW w:w="704" w:type="dxa"/>
            <w:shd w:val="clear" w:color="auto" w:fill="auto"/>
            <w:vAlign w:val="center"/>
          </w:tcPr>
          <w:p w14:paraId="1018CBF7"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0</w:t>
            </w:r>
          </w:p>
        </w:tc>
        <w:tc>
          <w:tcPr>
            <w:tcW w:w="1843" w:type="dxa"/>
            <w:shd w:val="clear" w:color="auto" w:fill="auto"/>
            <w:vAlign w:val="center"/>
          </w:tcPr>
          <w:p w14:paraId="225574A3"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生物</w:t>
            </w:r>
            <w:r>
              <w:rPr>
                <w:rFonts w:ascii="Times New Roman" w:eastAsia="方正仿宋" w:hAnsi="Times New Roman" w:cs="Times New Roman"/>
                <w:color w:val="000000"/>
                <w:kern w:val="0"/>
                <w:sz w:val="24"/>
                <w:szCs w:val="24"/>
              </w:rPr>
              <w:t>芯片技术研究院</w:t>
            </w:r>
          </w:p>
        </w:tc>
        <w:tc>
          <w:tcPr>
            <w:tcW w:w="7371" w:type="dxa"/>
            <w:shd w:val="clear" w:color="auto" w:fill="auto"/>
            <w:vAlign w:val="center"/>
          </w:tcPr>
          <w:p w14:paraId="436843A4"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生物与芯片领域前沿技术的交叉融合，聚焦国家在新一代前沿生物技术体系与智能生物微电子系统相结合的元器件共性设计、材料兼容性、核心模块搭建、系统集成等产业链中各环节关键技术的攻关需求，开展新型生物材料、生物微加工技术、生物微电子技术、生物大数据人工智能分析及在体外精准诊断、再生医学等领域应用的前沿技术研究，搭建面向恶性肿瘤等重大疾病精准诊断和精准治疗</w:t>
            </w:r>
            <w:proofErr w:type="gramStart"/>
            <w:r>
              <w:rPr>
                <w:rFonts w:ascii="Times New Roman" w:eastAsia="方正仿宋" w:hAnsi="Times New Roman" w:cs="Times New Roman" w:hint="eastAsia"/>
                <w:color w:val="000000"/>
                <w:kern w:val="0"/>
                <w:sz w:val="24"/>
                <w:szCs w:val="24"/>
              </w:rPr>
              <w:t>医</w:t>
            </w:r>
            <w:proofErr w:type="gramEnd"/>
            <w:r>
              <w:rPr>
                <w:rFonts w:ascii="Times New Roman" w:eastAsia="方正仿宋" w:hAnsi="Times New Roman" w:cs="Times New Roman" w:hint="eastAsia"/>
                <w:color w:val="000000"/>
                <w:kern w:val="0"/>
                <w:sz w:val="24"/>
                <w:szCs w:val="24"/>
              </w:rPr>
              <w:t>工相结合的公共技术平台，形成具有国际先进性的智能生物微电子系统产业化标准和开发体系，填补人源化生物芯片（产业化）的国内空白，构建国际领先的生物微电子项目集群。</w:t>
            </w:r>
          </w:p>
        </w:tc>
      </w:tr>
      <w:tr w:rsidR="00862481" w14:paraId="6F9C209C" w14:textId="77777777" w:rsidTr="00862481">
        <w:trPr>
          <w:trHeight w:val="2802"/>
          <w:jc w:val="center"/>
        </w:trPr>
        <w:tc>
          <w:tcPr>
            <w:tcW w:w="704" w:type="dxa"/>
            <w:shd w:val="clear" w:color="auto" w:fill="auto"/>
            <w:vAlign w:val="center"/>
          </w:tcPr>
          <w:p w14:paraId="45EBD309"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1</w:t>
            </w:r>
          </w:p>
        </w:tc>
        <w:tc>
          <w:tcPr>
            <w:tcW w:w="1843" w:type="dxa"/>
            <w:shd w:val="clear" w:color="auto" w:fill="auto"/>
            <w:vAlign w:val="center"/>
          </w:tcPr>
          <w:p w14:paraId="030BE02F"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集成电路光刻工艺核心材料技术研究院</w:t>
            </w:r>
          </w:p>
        </w:tc>
        <w:tc>
          <w:tcPr>
            <w:tcW w:w="7371" w:type="dxa"/>
            <w:shd w:val="clear" w:color="auto" w:fill="auto"/>
            <w:vAlign w:val="center"/>
          </w:tcPr>
          <w:p w14:paraId="79A40B5D"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围绕下一代半导体产业先进材料技术领域，聚焦集成电路光刻工艺中的光刻胶核心材料产业环节，开展</w:t>
            </w:r>
            <w:proofErr w:type="gramStart"/>
            <w:r>
              <w:rPr>
                <w:rFonts w:ascii="Times New Roman" w:eastAsia="方正仿宋" w:hAnsi="Times New Roman" w:cs="Times New Roman" w:hint="eastAsia"/>
                <w:color w:val="000000"/>
                <w:kern w:val="0"/>
                <w:sz w:val="24"/>
                <w:szCs w:val="24"/>
              </w:rPr>
              <w:t>极</w:t>
            </w:r>
            <w:proofErr w:type="gramEnd"/>
            <w:r>
              <w:rPr>
                <w:rFonts w:ascii="Times New Roman" w:eastAsia="方正仿宋" w:hAnsi="Times New Roman" w:cs="Times New Roman" w:hint="eastAsia"/>
                <w:color w:val="000000"/>
                <w:kern w:val="0"/>
                <w:sz w:val="24"/>
                <w:szCs w:val="24"/>
              </w:rPr>
              <w:t>紫外光</w:t>
            </w:r>
            <w:proofErr w:type="gramStart"/>
            <w:r>
              <w:rPr>
                <w:rFonts w:ascii="Times New Roman" w:eastAsia="方正仿宋" w:hAnsi="Times New Roman" w:cs="Times New Roman" w:hint="eastAsia"/>
                <w:color w:val="000000"/>
                <w:kern w:val="0"/>
                <w:sz w:val="24"/>
                <w:szCs w:val="24"/>
              </w:rPr>
              <w:t>刻胶分</w:t>
            </w:r>
            <w:proofErr w:type="gramEnd"/>
            <w:r>
              <w:rPr>
                <w:rFonts w:ascii="Times New Roman" w:eastAsia="方正仿宋" w:hAnsi="Times New Roman" w:cs="Times New Roman" w:hint="eastAsia"/>
                <w:color w:val="000000"/>
                <w:kern w:val="0"/>
                <w:sz w:val="24"/>
                <w:szCs w:val="24"/>
              </w:rPr>
              <w:t>子结构设计、合成、纯化设备及工艺技术研究，搭建</w:t>
            </w:r>
            <w:proofErr w:type="gramStart"/>
            <w:r>
              <w:rPr>
                <w:rFonts w:ascii="Times New Roman" w:eastAsia="方正仿宋" w:hAnsi="Times New Roman" w:cs="Times New Roman" w:hint="eastAsia"/>
                <w:color w:val="000000"/>
                <w:kern w:val="0"/>
                <w:sz w:val="24"/>
                <w:szCs w:val="24"/>
              </w:rPr>
              <w:t>极</w:t>
            </w:r>
            <w:proofErr w:type="gramEnd"/>
            <w:r>
              <w:rPr>
                <w:rFonts w:ascii="Times New Roman" w:eastAsia="方正仿宋" w:hAnsi="Times New Roman" w:cs="Times New Roman" w:hint="eastAsia"/>
                <w:color w:val="000000"/>
                <w:kern w:val="0"/>
                <w:sz w:val="24"/>
                <w:szCs w:val="24"/>
              </w:rPr>
              <w:t>紫外光</w:t>
            </w:r>
            <w:proofErr w:type="gramStart"/>
            <w:r>
              <w:rPr>
                <w:rFonts w:ascii="Times New Roman" w:eastAsia="方正仿宋" w:hAnsi="Times New Roman" w:cs="Times New Roman" w:hint="eastAsia"/>
                <w:color w:val="000000"/>
                <w:kern w:val="0"/>
                <w:sz w:val="24"/>
                <w:szCs w:val="24"/>
              </w:rPr>
              <w:t>刻技术</w:t>
            </w:r>
            <w:proofErr w:type="gramEnd"/>
            <w:r>
              <w:rPr>
                <w:rFonts w:ascii="Times New Roman" w:eastAsia="方正仿宋" w:hAnsi="Times New Roman" w:cs="Times New Roman" w:hint="eastAsia"/>
                <w:color w:val="000000"/>
                <w:kern w:val="0"/>
                <w:sz w:val="24"/>
                <w:szCs w:val="24"/>
              </w:rPr>
              <w:t>研究平台，形成</w:t>
            </w:r>
            <w:proofErr w:type="gramStart"/>
            <w:r>
              <w:rPr>
                <w:rFonts w:ascii="Times New Roman" w:eastAsia="方正仿宋" w:hAnsi="Times New Roman" w:cs="Times New Roman" w:hint="eastAsia"/>
                <w:color w:val="000000"/>
                <w:kern w:val="0"/>
                <w:sz w:val="24"/>
                <w:szCs w:val="24"/>
              </w:rPr>
              <w:t>极紫外光刻胶感光</w:t>
            </w:r>
            <w:proofErr w:type="gramEnd"/>
            <w:r>
              <w:rPr>
                <w:rFonts w:ascii="Times New Roman" w:eastAsia="方正仿宋" w:hAnsi="Times New Roman" w:cs="Times New Roman" w:hint="eastAsia"/>
                <w:color w:val="000000"/>
                <w:kern w:val="0"/>
                <w:sz w:val="24"/>
                <w:szCs w:val="24"/>
              </w:rPr>
              <w:t>种的生存及迁移，实现光刻胶胶膜性质可控的技术体系，解决光刻胶树脂结构设计、合成及纯化，感光活性体系构效、配方一致性等关键技术难题，突破</w:t>
            </w:r>
            <w:proofErr w:type="gramStart"/>
            <w:r>
              <w:rPr>
                <w:rFonts w:ascii="Times New Roman" w:eastAsia="方正仿宋" w:hAnsi="Times New Roman" w:cs="Times New Roman" w:hint="eastAsia"/>
                <w:color w:val="000000"/>
                <w:kern w:val="0"/>
                <w:sz w:val="24"/>
                <w:szCs w:val="24"/>
              </w:rPr>
              <w:t>极紫外光刻胶“卡脖子”</w:t>
            </w:r>
            <w:proofErr w:type="gramEnd"/>
            <w:r>
              <w:rPr>
                <w:rFonts w:ascii="Times New Roman" w:eastAsia="方正仿宋" w:hAnsi="Times New Roman" w:cs="Times New Roman" w:hint="eastAsia"/>
                <w:color w:val="000000"/>
                <w:kern w:val="0"/>
                <w:sz w:val="24"/>
                <w:szCs w:val="24"/>
              </w:rPr>
              <w:t>产业化技术瓶颈，推动</w:t>
            </w:r>
            <w:proofErr w:type="gramStart"/>
            <w:r>
              <w:rPr>
                <w:rFonts w:ascii="Times New Roman" w:eastAsia="方正仿宋" w:hAnsi="Times New Roman" w:cs="Times New Roman" w:hint="eastAsia"/>
                <w:color w:val="000000"/>
                <w:kern w:val="0"/>
                <w:sz w:val="24"/>
                <w:szCs w:val="24"/>
              </w:rPr>
              <w:t>极</w:t>
            </w:r>
            <w:proofErr w:type="gramEnd"/>
            <w:r>
              <w:rPr>
                <w:rFonts w:ascii="Times New Roman" w:eastAsia="方正仿宋" w:hAnsi="Times New Roman" w:cs="Times New Roman" w:hint="eastAsia"/>
                <w:color w:val="000000"/>
                <w:kern w:val="0"/>
                <w:sz w:val="24"/>
                <w:szCs w:val="24"/>
              </w:rPr>
              <w:t>紫外光刻胶树脂合成、纯化、</w:t>
            </w:r>
            <w:proofErr w:type="gramStart"/>
            <w:r>
              <w:rPr>
                <w:rFonts w:ascii="Times New Roman" w:eastAsia="方正仿宋" w:hAnsi="Times New Roman" w:cs="Times New Roman" w:hint="eastAsia"/>
                <w:color w:val="000000"/>
                <w:kern w:val="0"/>
                <w:sz w:val="24"/>
                <w:szCs w:val="24"/>
              </w:rPr>
              <w:t>极</w:t>
            </w:r>
            <w:proofErr w:type="gramEnd"/>
            <w:r>
              <w:rPr>
                <w:rFonts w:ascii="Times New Roman" w:eastAsia="方正仿宋" w:hAnsi="Times New Roman" w:cs="Times New Roman" w:hint="eastAsia"/>
                <w:color w:val="000000"/>
                <w:kern w:val="0"/>
                <w:sz w:val="24"/>
                <w:szCs w:val="24"/>
              </w:rPr>
              <w:t>紫外光活性材料、配方一致性制备等技术项目成果产业化，达到国际一流水平。</w:t>
            </w:r>
          </w:p>
        </w:tc>
      </w:tr>
      <w:tr w:rsidR="00862481" w14:paraId="1DE46181" w14:textId="77777777" w:rsidTr="00862481">
        <w:trPr>
          <w:trHeight w:val="2802"/>
          <w:jc w:val="center"/>
        </w:trPr>
        <w:tc>
          <w:tcPr>
            <w:tcW w:w="704" w:type="dxa"/>
            <w:shd w:val="clear" w:color="auto" w:fill="auto"/>
            <w:vAlign w:val="center"/>
          </w:tcPr>
          <w:p w14:paraId="539C02AC" w14:textId="77777777" w:rsidR="00862481" w:rsidRDefault="00862481">
            <w:pPr>
              <w:widowControl/>
              <w:spacing w:line="360" w:lineRule="exact"/>
              <w:jc w:val="center"/>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1</w:t>
            </w:r>
            <w:r>
              <w:rPr>
                <w:rFonts w:ascii="Times New Roman" w:eastAsia="宋体" w:hAnsi="Times New Roman" w:cs="Times New Roman"/>
                <w:color w:val="000000"/>
                <w:kern w:val="0"/>
                <w:sz w:val="24"/>
                <w:szCs w:val="24"/>
              </w:rPr>
              <w:t>2</w:t>
            </w:r>
          </w:p>
        </w:tc>
        <w:tc>
          <w:tcPr>
            <w:tcW w:w="1843" w:type="dxa"/>
            <w:shd w:val="clear" w:color="auto" w:fill="auto"/>
            <w:vAlign w:val="center"/>
          </w:tcPr>
          <w:p w14:paraId="231F6005" w14:textId="77777777" w:rsidR="00862481" w:rsidRDefault="00862481">
            <w:pPr>
              <w:widowControl/>
              <w:spacing w:line="360" w:lineRule="exact"/>
              <w:jc w:val="center"/>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航空电子技术研究院</w:t>
            </w:r>
          </w:p>
        </w:tc>
        <w:tc>
          <w:tcPr>
            <w:tcW w:w="7371" w:type="dxa"/>
            <w:shd w:val="clear" w:color="auto" w:fill="auto"/>
            <w:vAlign w:val="center"/>
          </w:tcPr>
          <w:p w14:paraId="05B36A00" w14:textId="77777777" w:rsidR="00862481" w:rsidRDefault="00862481">
            <w:pPr>
              <w:widowControl/>
              <w:spacing w:line="360" w:lineRule="exact"/>
              <w:jc w:val="left"/>
              <w:rPr>
                <w:rFonts w:ascii="Times New Roman" w:eastAsia="方正仿宋" w:hAnsi="Times New Roman" w:cs="Times New Roman"/>
                <w:color w:val="000000"/>
                <w:kern w:val="0"/>
                <w:sz w:val="24"/>
                <w:szCs w:val="24"/>
              </w:rPr>
            </w:pPr>
            <w:r>
              <w:rPr>
                <w:rFonts w:ascii="Times New Roman" w:eastAsia="方正仿宋" w:hAnsi="Times New Roman" w:cs="Times New Roman" w:hint="eastAsia"/>
                <w:color w:val="000000"/>
                <w:kern w:val="0"/>
                <w:sz w:val="24"/>
                <w:szCs w:val="24"/>
              </w:rPr>
              <w:t>围绕民用飞机、通航飞机机载航空电子系统、地面设备的关键技术、试验方法、适航技术等领域，聚焦航空电子系统等产业链环节，开展空天地一体化网络通信技术、机载传感器综合技术、综合控制显示技术、核心处理系统技术、数据融合技术和自主适航技术等关键核心技术攻关，搭建面向航空电子综合系统研发、可靠性测试与验证、适航验证等公共技术平台，推动高度综合化航空电子系统、通导系统、综合射频传感器等创新产品产业化，关键技术与国际一流水平同步。</w:t>
            </w:r>
          </w:p>
        </w:tc>
      </w:tr>
    </w:tbl>
    <w:p w14:paraId="5D7D64BC" w14:textId="77777777" w:rsidR="001E5C80" w:rsidRDefault="001E5C80"/>
    <w:sectPr w:rsidR="001E5C80" w:rsidSect="0086248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8331D" w14:textId="77777777" w:rsidR="00F11312" w:rsidRDefault="00F11312" w:rsidP="00106663">
      <w:r>
        <w:separator/>
      </w:r>
    </w:p>
  </w:endnote>
  <w:endnote w:type="continuationSeparator" w:id="0">
    <w:p w14:paraId="5A71D982" w14:textId="77777777" w:rsidR="00F11312" w:rsidRDefault="00F11312" w:rsidP="00106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B3554" w14:textId="77777777" w:rsidR="00F11312" w:rsidRDefault="00F11312" w:rsidP="00106663">
      <w:r>
        <w:separator/>
      </w:r>
    </w:p>
  </w:footnote>
  <w:footnote w:type="continuationSeparator" w:id="0">
    <w:p w14:paraId="448AFAB1" w14:textId="77777777" w:rsidR="00F11312" w:rsidRDefault="00F11312" w:rsidP="001066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19D"/>
    <w:rsid w:val="0000599B"/>
    <w:rsid w:val="00023F97"/>
    <w:rsid w:val="00031FAB"/>
    <w:rsid w:val="00044A29"/>
    <w:rsid w:val="000E68A1"/>
    <w:rsid w:val="00102034"/>
    <w:rsid w:val="00106663"/>
    <w:rsid w:val="00153014"/>
    <w:rsid w:val="001858E6"/>
    <w:rsid w:val="00193279"/>
    <w:rsid w:val="001D4038"/>
    <w:rsid w:val="001E5C80"/>
    <w:rsid w:val="002721CF"/>
    <w:rsid w:val="00285AAF"/>
    <w:rsid w:val="0029667A"/>
    <w:rsid w:val="002A7E5A"/>
    <w:rsid w:val="002D0C5F"/>
    <w:rsid w:val="002D6DE3"/>
    <w:rsid w:val="002D7013"/>
    <w:rsid w:val="002F3549"/>
    <w:rsid w:val="002F78B4"/>
    <w:rsid w:val="00300AAA"/>
    <w:rsid w:val="00361896"/>
    <w:rsid w:val="003E34D5"/>
    <w:rsid w:val="003F2FB9"/>
    <w:rsid w:val="003F3432"/>
    <w:rsid w:val="00493811"/>
    <w:rsid w:val="004B43A1"/>
    <w:rsid w:val="004C0150"/>
    <w:rsid w:val="004C46EB"/>
    <w:rsid w:val="00503F5A"/>
    <w:rsid w:val="00555742"/>
    <w:rsid w:val="00567E70"/>
    <w:rsid w:val="005700CD"/>
    <w:rsid w:val="00590BC0"/>
    <w:rsid w:val="005A1716"/>
    <w:rsid w:val="005F549E"/>
    <w:rsid w:val="006158E3"/>
    <w:rsid w:val="00675085"/>
    <w:rsid w:val="00687F1E"/>
    <w:rsid w:val="006F2F3C"/>
    <w:rsid w:val="00716AEC"/>
    <w:rsid w:val="00731575"/>
    <w:rsid w:val="007764A6"/>
    <w:rsid w:val="007A66F3"/>
    <w:rsid w:val="007D4CCC"/>
    <w:rsid w:val="008042FB"/>
    <w:rsid w:val="0084644D"/>
    <w:rsid w:val="00862481"/>
    <w:rsid w:val="0087382F"/>
    <w:rsid w:val="00875A61"/>
    <w:rsid w:val="0088192E"/>
    <w:rsid w:val="008A3F99"/>
    <w:rsid w:val="008A419D"/>
    <w:rsid w:val="008E3CBA"/>
    <w:rsid w:val="009138BB"/>
    <w:rsid w:val="0095454B"/>
    <w:rsid w:val="0096654E"/>
    <w:rsid w:val="00974F02"/>
    <w:rsid w:val="00977A95"/>
    <w:rsid w:val="009A23FB"/>
    <w:rsid w:val="009B32FD"/>
    <w:rsid w:val="009C6D13"/>
    <w:rsid w:val="00A249B1"/>
    <w:rsid w:val="00A62507"/>
    <w:rsid w:val="00A74BAD"/>
    <w:rsid w:val="00A90C0A"/>
    <w:rsid w:val="00A922AF"/>
    <w:rsid w:val="00AB296E"/>
    <w:rsid w:val="00AC40D6"/>
    <w:rsid w:val="00B25AAA"/>
    <w:rsid w:val="00B30DD1"/>
    <w:rsid w:val="00B34AE3"/>
    <w:rsid w:val="00B422B0"/>
    <w:rsid w:val="00BD20AA"/>
    <w:rsid w:val="00C10A30"/>
    <w:rsid w:val="00C3503F"/>
    <w:rsid w:val="00C41D67"/>
    <w:rsid w:val="00CD494E"/>
    <w:rsid w:val="00D16631"/>
    <w:rsid w:val="00D22ADA"/>
    <w:rsid w:val="00D54BA4"/>
    <w:rsid w:val="00DC4698"/>
    <w:rsid w:val="00DD121A"/>
    <w:rsid w:val="00DD181B"/>
    <w:rsid w:val="00DD5398"/>
    <w:rsid w:val="00DF18EE"/>
    <w:rsid w:val="00E17F99"/>
    <w:rsid w:val="00E24440"/>
    <w:rsid w:val="00E326CC"/>
    <w:rsid w:val="00E60E2E"/>
    <w:rsid w:val="00E96916"/>
    <w:rsid w:val="00ED4D77"/>
    <w:rsid w:val="00F11312"/>
    <w:rsid w:val="00F378DD"/>
    <w:rsid w:val="00FE57CF"/>
    <w:rsid w:val="00FF4E48"/>
    <w:rsid w:val="00FF6839"/>
    <w:rsid w:val="5C206864"/>
    <w:rsid w:val="60194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8B95BB"/>
  <w15:docId w15:val="{E63BEA73-1FD8-47CE-BD8D-42352CAF9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styleId="a7">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427</Words>
  <Characters>2438</Characters>
  <Application>Microsoft Office Word</Application>
  <DocSecurity>0</DocSecurity>
  <Lines>20</Lines>
  <Paragraphs>5</Paragraphs>
  <ScaleCrop>false</ScaleCrop>
  <Company>Microsoft</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陈  文权</cp:lastModifiedBy>
  <cp:revision>50</cp:revision>
  <dcterms:created xsi:type="dcterms:W3CDTF">2021-06-09T10:34:00Z</dcterms:created>
  <dcterms:modified xsi:type="dcterms:W3CDTF">2021-06-14T06:07:00Z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79A9468E5B34410F9278605E39A5D814</vt:lpwstr>
  </property>
</Properties>
</file>