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“专精特新”中小企业高质量发展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服务平台项目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申  请  书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840" w:right="0" w:hanging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840" w:right="0" w:hanging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63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平台名称（盖章）：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63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所在地：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63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填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20"/>
          <w:kern w:val="0"/>
          <w:sz w:val="24"/>
          <w:szCs w:val="24"/>
          <w:bdr w:val="none" w:color="auto" w:sz="0" w:space="0"/>
          <w:lang w:val="en-US" w:eastAsia="zh-CN" w:bidi="ar"/>
        </w:rPr>
        <w:t>报时间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：</w:t>
      </w:r>
    </w:p>
    <w:p/>
    <w:p/>
    <w:p/>
    <w:p/>
    <w:p/>
    <w:p/>
    <w:p/>
    <w:p/>
    <w:p/>
    <w:p/>
    <w:p/>
    <w:p/>
    <w:p/>
    <w:p/>
    <w:p/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四川省经济和信息化厅制</w:t>
      </w:r>
    </w:p>
    <w:tbl>
      <w:tblPr>
        <w:tblW w:w="5000" w:type="pct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1"/>
        <w:gridCol w:w="983"/>
        <w:gridCol w:w="966"/>
        <w:gridCol w:w="1031"/>
        <w:gridCol w:w="1191"/>
        <w:gridCol w:w="1527"/>
        <w:gridCol w:w="655"/>
        <w:gridCol w:w="129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5000" w:type="pct"/>
            <w:gridSpan w:val="8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576" w:lineRule="atLeast"/>
              <w:ind w:left="0" w:right="0"/>
              <w:jc w:val="center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“专精特新”中小企业高质量发展服务平台项目基本情况表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576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000" w:type="pct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一、申请单位基本情况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655" w:type="pct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注册日期：</w:t>
            </w:r>
          </w:p>
        </w:tc>
        <w:tc>
          <w:tcPr>
            <w:tcW w:w="1303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单位性质：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法人代表：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3855" w:type="pct"/>
            <w:gridSpan w:val="6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注册地址：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邮政编码：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88" w:type="pct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联系人：</w:t>
            </w:r>
          </w:p>
        </w:tc>
        <w:tc>
          <w:tcPr>
            <w:tcW w:w="1171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联系电话：</w:t>
            </w:r>
          </w:p>
        </w:tc>
        <w:tc>
          <w:tcPr>
            <w:tcW w:w="1595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传真：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手机：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260" w:type="pct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网址及备案号：</w:t>
            </w:r>
          </w:p>
        </w:tc>
        <w:tc>
          <w:tcPr>
            <w:tcW w:w="2739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电子邮件：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88" w:type="pct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国家级（或省级）中小企业公共服务示范平台认定的文件名称及文号</w:t>
            </w:r>
          </w:p>
        </w:tc>
        <w:tc>
          <w:tcPr>
            <w:tcW w:w="3911" w:type="pct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000" w:type="pct"/>
            <w:gridSpan w:val="8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二、运营管理情况（单位：万元）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注册资本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   ____ 万元                                                       </w:t>
            </w:r>
          </w:p>
        </w:tc>
        <w:tc>
          <w:tcPr>
            <w:tcW w:w="3344" w:type="pct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其中：主要投资方或出资人名称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性质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投资（出资）比例 ％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3344" w:type="pct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3344" w:type="pct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3344" w:type="pct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51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年 度</w:t>
            </w:r>
          </w:p>
        </w:tc>
        <w:tc>
          <w:tcPr>
            <w:tcW w:w="5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资产总额</w:t>
            </w:r>
          </w:p>
        </w:tc>
        <w:tc>
          <w:tcPr>
            <w:tcW w:w="56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营业收入 </w:t>
            </w:r>
          </w:p>
        </w:tc>
        <w:tc>
          <w:tcPr>
            <w:tcW w:w="60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服务收入</w:t>
            </w:r>
          </w:p>
        </w:tc>
        <w:tc>
          <w:tcPr>
            <w:tcW w:w="69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服务收入占比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服务成本支出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利润总额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上缴税金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5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56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60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69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</w:t>
            </w:r>
          </w:p>
        </w:tc>
        <w:tc>
          <w:tcPr>
            <w:tcW w:w="5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56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60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69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000" w:type="pct"/>
            <w:gridSpan w:val="8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三、平台服务能力及业绩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88" w:type="pct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中小企业专业服务人员：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t>  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</w:t>
            </w:r>
          </w:p>
        </w:tc>
        <w:tc>
          <w:tcPr>
            <w:tcW w:w="3911" w:type="pct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其中：大专及以上学历和中级及以上技术职称的专业人员     人，占总人数   %  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88" w:type="pct"/>
            <w:gridSpan w:val="2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服务设施情况</w:t>
            </w:r>
          </w:p>
        </w:tc>
        <w:tc>
          <w:tcPr>
            <w:tcW w:w="3911" w:type="pct"/>
            <w:gridSpan w:val="6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仪器、设备数量       台（套），购买价格      万元，占总资产    ％                                                       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88" w:type="pct"/>
            <w:gridSpan w:val="2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3911" w:type="pct"/>
            <w:gridSpan w:val="6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服务场地面积：      平方米， 其中：自有     平方米，租用     平方米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088" w:type="pct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获得专业服务资质情况</w:t>
            </w:r>
          </w:p>
        </w:tc>
        <w:tc>
          <w:tcPr>
            <w:tcW w:w="3911" w:type="pct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服务工作开展情况</w:t>
            </w:r>
          </w:p>
        </w:tc>
        <w:tc>
          <w:tcPr>
            <w:tcW w:w="5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年 度</w:t>
            </w:r>
          </w:p>
        </w:tc>
        <w:tc>
          <w:tcPr>
            <w:tcW w:w="1171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主要服务内容</w:t>
            </w:r>
          </w:p>
        </w:tc>
        <w:tc>
          <w:tcPr>
            <w:tcW w:w="69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服务规模（家次）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服务国家级专精特新“小巨人”企业和四川省“专精特新”中小企业家次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服务满意度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</w:t>
            </w:r>
          </w:p>
        </w:tc>
        <w:tc>
          <w:tcPr>
            <w:tcW w:w="1171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69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</w:t>
            </w:r>
          </w:p>
        </w:tc>
        <w:tc>
          <w:tcPr>
            <w:tcW w:w="1171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69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1280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759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合作资源</w:t>
            </w: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签订合作协议的单位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其他合作单位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11" w:type="pct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2447" w:type="pct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040" w:type="pct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</w:trPr>
        <w:tc>
          <w:tcPr>
            <w:tcW w:w="5000" w:type="pct"/>
            <w:gridSpan w:val="8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四、服务国家级专精特新“小巨人”企业绩效目标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指标名称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实施期初始值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实施期满一年目标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服务国家级专精特新“小巨人”企业数量（家）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服务四川省“专精特新”中小企业数量（家）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开展服务活动场数（场）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匹配服务人员数量（人）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服务成本支出（万元）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服务对接创新成果转化数（研究成果转化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为产品的数量）（项）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服务对接高等院校、科研院所等合作项目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数（项）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工业设计赋能产品数（项）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帮助企业对接获得融资额度（万元）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提出管理咨询诊断解决方案数（项）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帮助企业获得订单额度（万元）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开展培训场次（场）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959" w:type="pct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帮助企业解决法律问题（项）</w:t>
            </w:r>
          </w:p>
        </w:tc>
        <w:tc>
          <w:tcPr>
            <w:tcW w:w="89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144" w:type="pct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备注：实施期初始值为 2020 年数据。</w:t>
            </w:r>
          </w:p>
        </w:tc>
      </w:tr>
    </w:tbl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56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服务国家级专精特新“小巨人”企业和四川省“专精特新”中小企业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56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情况一览表</w:t>
      </w:r>
    </w:p>
    <w:tbl>
      <w:tblPr>
        <w:tblW w:w="0" w:type="auto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2107"/>
        <w:gridCol w:w="986"/>
        <w:gridCol w:w="859"/>
        <w:gridCol w:w="1377"/>
        <w:gridCol w:w="2451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  <w:jc w:val="center"/>
        </w:trPr>
        <w:tc>
          <w:tcPr>
            <w:tcW w:w="8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7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服务企业名称</w:t>
            </w:r>
          </w:p>
        </w:tc>
        <w:tc>
          <w:tcPr>
            <w:tcW w:w="162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服务企业类别</w:t>
            </w:r>
          </w:p>
        </w:tc>
        <w:tc>
          <w:tcPr>
            <w:tcW w:w="13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企业所在地</w:t>
            </w:r>
          </w:p>
        </w:tc>
        <w:tc>
          <w:tcPr>
            <w:tcW w:w="214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企业联系人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（含手机号码）</w:t>
            </w:r>
          </w:p>
        </w:tc>
        <w:tc>
          <w:tcPr>
            <w:tcW w:w="417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服务情况概述（类别、内容、成效等）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37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41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974" w:right="0" w:hanging="974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备注：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1.“服务企业类别”分为国家级专精特新“小巨人”企业和四川省“专精特新”中小企业。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      2.“企业所在地”按照“**市（州）**区（市县）”填写。    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      3.“服务情况概述”按照政策、创新和技术、数字化赋能、工业设计、融资对接、管理咨询、市场开拓、培训、法律维权等服务方面概括描述。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服务人员情况一览表</w:t>
      </w:r>
    </w:p>
    <w:tbl>
      <w:tblPr>
        <w:tblW w:w="0" w:type="auto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789"/>
        <w:gridCol w:w="797"/>
        <w:gridCol w:w="665"/>
        <w:gridCol w:w="1526"/>
        <w:gridCol w:w="968"/>
        <w:gridCol w:w="820"/>
        <w:gridCol w:w="681"/>
        <w:gridCol w:w="1595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  <w:jc w:val="center"/>
        </w:trPr>
        <w:tc>
          <w:tcPr>
            <w:tcW w:w="7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29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出生年月</w:t>
            </w:r>
          </w:p>
        </w:tc>
        <w:tc>
          <w:tcPr>
            <w:tcW w:w="10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27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毕业院校</w:t>
            </w:r>
          </w:p>
        </w:tc>
        <w:tc>
          <w:tcPr>
            <w:tcW w:w="16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职称</w:t>
            </w:r>
          </w:p>
        </w:tc>
        <w:tc>
          <w:tcPr>
            <w:tcW w:w="13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服务中小企业从业年限</w:t>
            </w:r>
          </w:p>
        </w:tc>
        <w:tc>
          <w:tcPr>
            <w:tcW w:w="10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是否缴纳社保</w:t>
            </w:r>
          </w:p>
        </w:tc>
        <w:tc>
          <w:tcPr>
            <w:tcW w:w="28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主管工作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70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7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10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80" w:beforeAutospacing="0" w:after="180" w:afterAutospacing="0" w:line="432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 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备注：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“服务中小企业从业年限”填写**年。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服务国家级专精特新“小巨人”企业和四川省“专精特新”中小企业工作方案提纲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1300" w:right="0" w:hanging="88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一、总体情况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（一）平台基本情况。包括历史沿革、所属行业、主要出资人情况、服务条件、合作资源、所获荣誉以及在行业中所处的水平等。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（二）服务基本情况。包括服务功能、服务产品、服务业绩、服务方向等。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（三）从业人员情况。包括专业服务人员数量、学历及职称，大专及以上学历和中级及以上技术职称专业人员占比情况等。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（四）运营管理情况。包括内部管理制度、财务收支情况、服务流程及质量管控制度、可持续发展能力等。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二、提供的服务内容和服务举措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重点围绕以下几方面服务内容提出有操作性的具体服务举措：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（一）政策服务。提供有关促进中小企业发展的政策宣传、解读、推送服务，帮助企业申报享受惠企政策。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（二）创新和技术服务。提供技术研发支持、小试中试、检验检测、知识产权、技术中介、成果转化、人才对接及共性技术等服务，增强企业创新力和竞争力。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（三）数字化赋能服务。提供上云用云、数字化智能化改造等服务，助力企业提质增效。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（四）工业设计服务。提供产品设计、功能设计、结构设计、品牌设计等服务，提升产品附加值。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（五）融资对接服务。提供投融资对接、融资培训、项目推介等服务，拓宽企业融资渠道。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（六）管理咨询服务。提供管理制度、生产运营、质量标准等管理咨询诊断服务，帮助建立现代企业制度。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（七）市场开拓服务。开展线上线下相结合的展览展示、营销对接等服务，通过新零售等模式帮助企业拓展市场。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（八）培训服务。提供面向中小企业经营管理人员、专业技术人员、技术工人等多层次的培训服务，提升企业人才队伍素质。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（九）法律维权服务。提供法律顾问、宣传、咨询、援助等服务，帮助企业规避法律风险，保护合法权益。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（十）其他服务。提供创业、财税、培育跟踪、志愿服务等其他方面服务。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76" w:lineRule="atLeast"/>
        <w:ind w:left="0" w:right="160" w:firstLine="63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三、服务绩效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432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   在确定实施期初始值的基础上，制定实施期满1年的服务绩效目标。指标主要包括：服务国家级专精特新“小巨人”企业数量、服务四川省“专精特新”中小企业数量、开展服务活动场数、匹配服务人员数量、服务成本支出、服务对接创新成果转化数（研究成果转化为产品的数量）、服务对接高等院校和科研院所等合作项目数、工业设计赋能产品数、帮助企业对接获得融资额度、提出管理咨询诊断解决方案数、帮助企业获得订单额度、开展培训场次、帮助企业解决法律问题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76" w:lineRule="atLeast"/>
        <w:ind w:left="0" w:right="160" w:firstLine="63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四、保障措施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76" w:lineRule="atLeast"/>
        <w:ind w:left="0" w:right="160" w:firstLine="63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重点围绕人员保障、资金管理和使用、服务实施、资源整合、宣传报道等方面提出有效的服务保障措施，确保服务工作取得预期成效。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80" w:beforeAutospacing="0" w:after="180" w:afterAutospacing="0" w:line="432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承诺书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本单位郑重承诺：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    一、对本次申报“专精特新”中小企业高质量发展服务平台项目所有填报内容的真实性、准确性负责。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二、对本次申报“专精特新”中小企业高质量发展服务平台项目的所有报告、附件材料的真实性、准确性负责。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三、近三年来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在财务、税收、安全、环保、质量等方面无重大违法违规行为及其他禁止申报专项资金的行为。无在巡视、审计、督查中发现问题且未整改到位的情况。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四、将按照工作方案推进服务工作的开展，如期完成各项服务绩效目标。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五、将严格按照财政专项资金管理使用规定，规范、科学、高效管理和使用财政专项资金。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若发生与上述承诺相违背的事实，由本单位承担一切后果。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                           申报单位（公章）：       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                           法定代表人（签字）：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76" w:lineRule="atLeast"/>
        <w:ind w:left="0" w:right="160" w:firstLine="63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80" w:beforeAutospacing="0" w:after="180" w:afterAutospacing="0" w:line="576" w:lineRule="atLeast"/>
        <w:ind w:left="0" w:right="160" w:firstLine="630"/>
        <w:jc w:val="righ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年  月  日</w:t>
      </w: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bookmarkStart w:id="0" w:name="_GoBack"/>
      <w:bookmarkEnd w:id="0"/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CC15BD"/>
    <w:rsid w:val="01411579"/>
    <w:rsid w:val="0BFD3E40"/>
    <w:rsid w:val="12F74455"/>
    <w:rsid w:val="1DCC15BD"/>
    <w:rsid w:val="23605540"/>
    <w:rsid w:val="23E90334"/>
    <w:rsid w:val="252A130A"/>
    <w:rsid w:val="4A342A0C"/>
    <w:rsid w:val="5EB6284A"/>
    <w:rsid w:val="62D65642"/>
    <w:rsid w:val="6BC1050B"/>
    <w:rsid w:val="7B0D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2021-05-10T01:39:00Z</dcterms:created>
  <dc:creator>Snow</dc:creator>
  <cp:lastModifiedBy>Snow</cp:lastModifiedBy>
  <dcterms:modified xsi:type="dcterms:W3CDTF">2021-05-10T01:47:02Z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A10307F5B03841A497732D87433ED17D</vt:lpwstr>
  </property>
</Properties>
</file>