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hint="eastAsia" w:ascii="Times New Roman" w:hAnsi="Times New Roman" w:cs="Times New Roman"/>
          <w:b/>
          <w:color w:val="000000" w:themeColor="text1"/>
          <w:sz w:val="28"/>
          <w:szCs w:val="28"/>
        </w:rPr>
        <w:t>附件2</w:t>
      </w:r>
    </w:p>
    <w:p>
      <w:pPr>
        <w:jc w:val="center"/>
        <w:rPr>
          <w:rFonts w:ascii="Times New Roman" w:hAnsi="Arial" w:cs="Times New Roman"/>
          <w:b/>
          <w:color w:val="000000" w:themeColor="text1"/>
          <w:kern w:val="0"/>
          <w:sz w:val="36"/>
          <w:szCs w:val="36"/>
        </w:rPr>
      </w:pPr>
      <w:r>
        <w:fldChar w:fldCharType="begin"/>
      </w:r>
      <w:r>
        <w:instrText xml:space="preserve"> HYPERLINK "http://assets.cdibi.org.cn:8079/uploads/cms/file/20180619/20180619172241_57383.xls" </w:instrText>
      </w:r>
      <w:r>
        <w:fldChar w:fldCharType="separate"/>
      </w:r>
      <w:r>
        <w:rPr>
          <w:rFonts w:hint="eastAsia" w:ascii="Times New Roman" w:hAnsi="Times New Roman" w:cs="Times New Roman"/>
          <w:b/>
          <w:color w:val="000000" w:themeColor="text1"/>
          <w:kern w:val="0"/>
          <w:sz w:val="36"/>
          <w:szCs w:val="36"/>
        </w:rPr>
        <w:t>实施对象</w:t>
      </w:r>
      <w:r>
        <w:rPr>
          <w:rFonts w:ascii="Times New Roman" w:hAnsi="Arial" w:cs="Times New Roman"/>
          <w:b/>
          <w:color w:val="000000" w:themeColor="text1"/>
          <w:kern w:val="0"/>
          <w:sz w:val="36"/>
          <w:szCs w:val="36"/>
        </w:rPr>
        <w:t>名单</w:t>
      </w:r>
      <w:r>
        <w:rPr>
          <w:rFonts w:ascii="Times New Roman" w:hAnsi="Arial" w:cs="Times New Roman"/>
          <w:b/>
          <w:color w:val="000000" w:themeColor="text1"/>
          <w:kern w:val="0"/>
          <w:sz w:val="36"/>
          <w:szCs w:val="36"/>
        </w:rPr>
        <w:fldChar w:fldCharType="end"/>
      </w:r>
    </w:p>
    <w:tbl>
      <w:tblPr>
        <w:tblStyle w:val="5"/>
        <w:tblW w:w="8648" w:type="dxa"/>
        <w:tblInd w:w="-254" w:type="dxa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808"/>
        <w:gridCol w:w="3445"/>
        <w:gridCol w:w="4395"/>
      </w:tblGrid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b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b/>
                <w:color w:val="000000" w:themeColor="text1"/>
                <w:kern w:val="0"/>
                <w:sz w:val="22"/>
              </w:rPr>
              <w:t>序号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b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b/>
                <w:color w:val="000000" w:themeColor="text1"/>
                <w:kern w:val="0"/>
                <w:sz w:val="22"/>
              </w:rPr>
              <w:t>孵化载体名称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b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b/>
                <w:color w:val="000000" w:themeColor="text1"/>
                <w:kern w:val="0"/>
                <w:sz w:val="22"/>
              </w:rPr>
              <w:t>企业名称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高新-成电合创空间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成都高新区电子信息产业发展有限公司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天府生命科技园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成都高投生物医药园区管理有限公司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成都国家“芯火”双创基地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成都芯火集成电路产业化基地有限公司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成都天府软件园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成都天府软件园有限公司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盈创动力科技金融服务平台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成都高投盈创动力投资发展有限公司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创客家众创空间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成都创客家众创空间有限公司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成都生物与医药产业孵化园（天河园）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成都天河中西医科技保育有限公司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游戏工场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成都游戏工场科技有限公司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9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腾讯西部创新创业中心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成都天象互动众创科技服务有限公司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10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成都天府生物产业孵化园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成都天府国际生物城投资开发有限公司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11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智汇青年创业孵化园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成都普森教育咨询有限公司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12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成都硅谷国际孵化器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成都萤火虫众创科技有限公司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13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成都爱芯人空间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成都创芯汇科科技有限公司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14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侠客岛里•菁蓉岛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成都阳侠企业管理有限公司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15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成都顺康新科孵化园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成都顺康新科孵化有限公司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1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成都高新技术创业服务中心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成都高新技术创业服务中心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847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17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天府新谷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成都新谷孵化器有限公司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18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电子科大西区科技园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成都成电大学科技园孵化器有限公司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19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WORK+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众创空间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成都沃客加信息技术有限公司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20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成都府河电气孵化器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成都府河电气有限责任公司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国家西部信息安全产业园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成都国信安信息产业基地有限公司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成都高新区汇都科技企业孵化器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成都汇都微创企业管理有限公司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航天科工军民融合（四川）科创基地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成都航天科创科技有限公司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大一高新技术孵化器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成都大一高新技术孵化器投资管理有限公司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摩天之星加速器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成都摩根之星孵化器管理有限公司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长虹跨境孵化器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成都长虹电子科技有限责任公司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天府软件园创业场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成都天府软件园有限公司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优贝空间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成都优贝空间创孵科技服务有限公司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29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“优聚</w:t>
            </w: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+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”众创空间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成都优聚软件有限责任公司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30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蓉创茶馆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成都蓉创茶馆孵化器有限公司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802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星河明信国际创客空间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四川省星河明信创客空间有限公司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创客邦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成都欧帕克信息技术有限公司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中韩互联网</w:t>
            </w: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+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新技术孵化器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四川菁蓉双创孵化器管理有限公司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游戏汇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成都游戏汇企业管理有限公司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艾格拉斯移动泛娱乐国际孵化器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成都艾格拉斯孵化器管理有限公司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成都小样青年创业社区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成都小样商务服务有限公司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F1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创享空间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四川复强富坤孵化器管理有限公司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成都光谷创业咖啡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成都光谷咖啡创业孵化器管理服务有限公司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39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优晨泛娱乐国际加速器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优晨</w:t>
            </w: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(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</w:t>
            </w: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)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众创空间有限公司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40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紫荆谷（成都）众创空间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紫荆谷众创空间（成都）有限公司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893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41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成都星点（高新）海峡两岸新经济青年创业园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菁蓉亚台青众创空间（成都）有限公司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42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创客邦</w:t>
            </w: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.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和芯基地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成都博澳孵化器管理有限公司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43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苏河汇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成都点观众创空间有限公司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44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励创空间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成都励合创联科技有限公司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45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第五维国际孵化器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成都清数华创科技服务有限公司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1094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46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NEXT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创业空间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成都蛋壳众创科技有限公司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4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咪咕文化和创空间（墨比众创空间）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成都墨比众创空间有限公司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4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太库（成都）全球加速器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太库成都企业孵化器管理有限公司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4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岛里·节能岛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成都侠客岛商务中心（有限合伙）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50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九三创享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成都九三创享企业管理有限公司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“芯媒荟”新媒体</w:t>
            </w: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(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内容实验室</w:t>
            </w: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)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成都融创孵化器管理有限公司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SKFI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中韩未来革新加速器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四川阿瑞斯企业服务有限公司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四川发展科技成果产业化示范园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四川弘科启迪股权投资基金管理有限公司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成都高新亚马逊</w:t>
            </w:r>
            <w:r>
              <w:rPr>
                <w:rFonts w:ascii="宋体" w:cs="宋体" w:hAnsiTheme="minorHAnsi"/>
                <w:color w:val="000000" w:themeColor="text1"/>
                <w:kern w:val="0"/>
                <w:sz w:val="22"/>
              </w:rPr>
              <w:t>AWS</w:t>
            </w: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合作创业孵化器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成都亚蓉创业孵化器管理有限公司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中科招商云投汇成都众创空间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成都云投汇投资管理有限公司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816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微风加速器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成都微风企业管理咨询有限公司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医信黑马营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成都市九阵科技有限公司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成都高新区创新创业服务中心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成都高新区创新创业服务中心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59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蓝色蜂巢创业咖啡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成都成电大学科技园孵化器有限公司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60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爱创业科技苗圃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成都高新移动互联网协会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成都创业学院创客+部落众创空间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成都职业技术学院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天府创意产业园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成都青创西芯科技投资有限公司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融智总部工业园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成都融智投资管理集团有限公司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成都数字新媒体创新孵化基地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成都数字媒体产业化基地有限公司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成都银泰·优客工场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成都优客工场企业管理咨询有限公司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成都创业中心智能设备创业苗圃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成都高新技术创业服务中心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交子金融梦工场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成都金融梦工场投资管理有限公司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新谷移动互联网创业苗圃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成都新谷孵化器有限公司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69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执象实验室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四川执象网络有限公司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70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肖+众创空间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成都社创孵化器管理有限公司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SBC国际创新空间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成都速创加速创业孵化器管理有限公司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医联空间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成都医云创业孵化器管理有限公司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成都新科创新孵化苗圃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成都新科孵化投资有限公司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TMT创业苗圃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成都维纳软件股份有限公司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派客+创新孵化苗圃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四川派客时代商务服务有限责任公司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成创•高新孵化基地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成都成创孵化器有限公司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成都3W空间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成都三大不六孵化器管理有限公司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中科创客港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中开院（成都）科技有限公司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79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成都“游茶会”创业孵化基地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成都游茶科技有限公司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80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金科智慧工厂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北交金科金融信息服务有限公司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混沌空间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四川混沌空间智能科技有限公司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成都高新发展科技产业园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成都高新发展股份有限公司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交子金融科技中心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成都金融梦工场投资管理有限公司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赛伯乐节能环保孵化器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成都赛创科融科技有限公司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盈创星空金融科技孵化器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成都盈创天象科技服务有限公司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标卓时代新经济孵化器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四川标卓现代孵化器管理有限公司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启迪之星（成都高新）孵化器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四川启迪万博科技服务有限公司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保利防务云平台西南中心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防务云（成都）科技有限公司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89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英诺创新空间（成都）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成都英诺厚德科技服务有限公司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90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电子科技大学EMBA/MBA众创空间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电子科技大学MBA教育中心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91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矽能科技孵化器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成都矽能科技有限公司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92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四川电信“电子竞技+产业融合”孵化器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四川公用信息产业有限责任公司电子商务分公司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93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智加空间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联通高新大数据人工智能科技（成都）有限公司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94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墨凡众创空间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成都墨凡众创空间有限公司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95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量子优加•产融加速器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成都量子优加创业孵化器管理有限公司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96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成都高新合作街道创新创业孵化基地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成都银泽创业孵化器管理有限公司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97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中和街道创新创业孵化基地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四川微孵创客空间有限公司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708" w:hRule="atLeast"/>
        </w:trPr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98</w:t>
            </w:r>
          </w:p>
        </w:tc>
        <w:tc>
          <w:tcPr>
            <w:tcW w:w="34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中电科航空电子</w:t>
            </w:r>
          </w:p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产业园</w:t>
            </w:r>
          </w:p>
        </w:tc>
        <w:tc>
          <w:tcPr>
            <w:tcW w:w="43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cs="宋体" w:hAnsiTheme="minorHAnsi"/>
                <w:color w:val="000000" w:themeColor="text1"/>
                <w:kern w:val="0"/>
                <w:sz w:val="22"/>
              </w:rPr>
            </w:pPr>
            <w:r>
              <w:rPr>
                <w:rFonts w:hint="eastAsia" w:ascii="宋体" w:cs="宋体" w:hAnsiTheme="minorHAnsi"/>
                <w:color w:val="000000" w:themeColor="text1"/>
                <w:kern w:val="0"/>
                <w:sz w:val="22"/>
              </w:rPr>
              <w:t>中电科航空电子有限公司</w:t>
            </w:r>
          </w:p>
        </w:tc>
      </w:tr>
    </w:tbl>
    <w:p>
      <w:pPr>
        <w:rPr>
          <w:color w:val="000000" w:themeColor="text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E84"/>
    <w:rsid w:val="00071D40"/>
    <w:rsid w:val="00133933"/>
    <w:rsid w:val="00193B2A"/>
    <w:rsid w:val="00256D1B"/>
    <w:rsid w:val="00297ACE"/>
    <w:rsid w:val="002F2A4F"/>
    <w:rsid w:val="00380695"/>
    <w:rsid w:val="00381E62"/>
    <w:rsid w:val="005C1E29"/>
    <w:rsid w:val="005C577F"/>
    <w:rsid w:val="00605D62"/>
    <w:rsid w:val="00615B23"/>
    <w:rsid w:val="006A1EFB"/>
    <w:rsid w:val="00703119"/>
    <w:rsid w:val="007F0AC3"/>
    <w:rsid w:val="008119B5"/>
    <w:rsid w:val="00864373"/>
    <w:rsid w:val="008D6C96"/>
    <w:rsid w:val="009E64E0"/>
    <w:rsid w:val="009F2E84"/>
    <w:rsid w:val="00A358FE"/>
    <w:rsid w:val="00A71BDA"/>
    <w:rsid w:val="00B17B88"/>
    <w:rsid w:val="00B50569"/>
    <w:rsid w:val="00B51818"/>
    <w:rsid w:val="00BC2163"/>
    <w:rsid w:val="00C85F77"/>
    <w:rsid w:val="00CC43C4"/>
    <w:rsid w:val="00CF0624"/>
    <w:rsid w:val="00E3763A"/>
    <w:rsid w:val="00F377CA"/>
    <w:rsid w:val="61DB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cs="Times New Roman"/>
      <w:kern w:val="0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cs="Times New Roman"/>
      <w:kern w:val="0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paragraph" w:styleId="9">
    <w:name w:val="List Paragraph"/>
    <w:basedOn w:val="1"/>
    <w:qFormat/>
    <w:uiPriority w:val="99"/>
    <w:pPr>
      <w:ind w:firstLine="420" w:firstLineChars="200"/>
    </w:pPr>
    <w:rPr>
      <w:rFonts w:cs="Times New Roman"/>
    </w:rPr>
  </w:style>
  <w:style w:type="character" w:customStyle="1" w:styleId="10">
    <w:name w:val="批注框文本 Char"/>
    <w:basedOn w:val="6"/>
    <w:link w:val="2"/>
    <w:semiHidden/>
    <w:qFormat/>
    <w:uiPriority w:val="99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444</Words>
  <Characters>2535</Characters>
  <Lines>21</Lines>
  <Paragraphs>5</Paragraphs>
  <TotalTime>87</TotalTime>
  <ScaleCrop>false</ScaleCrop>
  <LinksUpToDate>false</LinksUpToDate>
  <CharactersWithSpaces>2974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2019-06-19T07:17:00Z</dcterms:created>
  <dc:creator>dell</dc:creator>
  <cp:lastModifiedBy>Yang</cp:lastModifiedBy>
  <cp:lastPrinted>2020-04-09T07:09:00Z</cp:lastPrinted>
  <dcterms:modified xsi:type="dcterms:W3CDTF">2020-04-09T09:53:06Z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