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D924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ind w:firstLine="0" w:firstLineChars="0"/>
        <w:jc w:val="left"/>
        <w:textAlignment w:val="auto"/>
        <w:rPr>
          <w:rFonts w:hint="eastAsia" w:ascii="Times New Roman" w:hAnsi="Times New Roman" w:eastAsia="黑体" w:cs="Times New Roman"/>
          <w:b w:val="0"/>
          <w:bCs w:val="0"/>
          <w:snapToGrid/>
          <w:color w:val="000000" w:themeColor="text1"/>
          <w:kern w:val="44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黑体" w:cs="Times New Roman"/>
          <w:b w:val="0"/>
          <w:bCs w:val="0"/>
          <w:snapToGrid/>
          <w:color w:val="000000" w:themeColor="text1"/>
          <w:kern w:val="44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附件8</w:t>
      </w:r>
    </w:p>
    <w:p w14:paraId="240658CD">
      <w:pPr>
        <w:widowControl w:val="0"/>
        <w:spacing w:line="600" w:lineRule="exact"/>
        <w:ind w:firstLine="0" w:firstLineChars="0"/>
        <w:jc w:val="center"/>
        <w:outlineLvl w:val="0"/>
        <w:rPr>
          <w:rFonts w:hint="eastAsia" w:ascii="Times New Roman" w:hAnsi="Times New Roman" w:eastAsia="方正小标宋简体" w:cs="Times New Roman"/>
          <w:color w:val="000000" w:themeColor="text1"/>
          <w:kern w:val="2"/>
          <w:sz w:val="48"/>
          <w:szCs w:val="4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 w:cs="Times New Roman"/>
          <w:color w:val="000000" w:themeColor="text1"/>
          <w:kern w:val="2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  <w:t>国民经济行业分</w:t>
      </w:r>
      <w:bookmarkStart w:id="0" w:name="_GoBack"/>
      <w:bookmarkEnd w:id="0"/>
      <w:r>
        <w:rPr>
          <w:rFonts w:hint="eastAsia" w:ascii="Times New Roman" w:hAnsi="Times New Roman" w:eastAsia="方正小标宋简体" w:cs="Times New Roman"/>
          <w:color w:val="000000" w:themeColor="text1"/>
          <w:kern w:val="2"/>
          <w:sz w:val="44"/>
          <w:szCs w:val="44"/>
          <w:lang w:val="en-US" w:eastAsia="zh-CN" w:bidi="ar-SA"/>
          <w14:textFill>
            <w14:solidFill>
              <w14:schemeClr w14:val="tx1"/>
            </w14:solidFill>
          </w14:textFill>
        </w:rPr>
        <w:t>类-制造业大类</w:t>
      </w:r>
    </w:p>
    <w:p w14:paraId="107F382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ind w:firstLine="0" w:firstLineChars="0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snapToGrid/>
          <w:color w:val="000000" w:themeColor="text1"/>
          <w:kern w:val="44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7"/>
        <w:gridCol w:w="1496"/>
        <w:gridCol w:w="5774"/>
      </w:tblGrid>
      <w:tr w14:paraId="2C1E0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54B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eastAsia="方正黑体简体" w:cs="Times New Roman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黑体简体" w:cs="Times New Roman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1AE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方正黑体简体" w:cs="Times New Roman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黑体简体" w:cs="Times New Roman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二级国标代码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C0E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eastAsia="方正黑体简体" w:cs="Times New Roman"/>
                <w:bCs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黑体简体" w:cs="Times New Roman"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二级国标代码名称</w:t>
            </w:r>
          </w:p>
        </w:tc>
      </w:tr>
      <w:tr w14:paraId="2FB57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8EA89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3973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E5C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农副食品加工业</w:t>
            </w:r>
          </w:p>
        </w:tc>
      </w:tr>
      <w:tr w14:paraId="384AD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B1418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911B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7D2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食品制造业</w:t>
            </w:r>
          </w:p>
        </w:tc>
      </w:tr>
      <w:tr w14:paraId="37BB7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4043C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70CE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591B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酒、饮料和精制茶制造业</w:t>
            </w:r>
          </w:p>
        </w:tc>
      </w:tr>
      <w:tr w14:paraId="1F6EC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95467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A4A7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9BF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烟草制品业</w:t>
            </w:r>
          </w:p>
        </w:tc>
      </w:tr>
      <w:tr w14:paraId="2AF9D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A2EDB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3339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BA6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纺织业</w:t>
            </w:r>
          </w:p>
        </w:tc>
      </w:tr>
      <w:tr w14:paraId="38EAE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A18FB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F259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15B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纺织服装、服饰业</w:t>
            </w:r>
          </w:p>
        </w:tc>
      </w:tr>
      <w:tr w14:paraId="7E026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7AA71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AB15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4DF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皮革、毛皮、羽毛及其制品和制鞋业</w:t>
            </w:r>
          </w:p>
        </w:tc>
      </w:tr>
      <w:tr w14:paraId="3B2E2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54D86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B4820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8C9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木材加工和木、竹、藤、棕、草制品业</w:t>
            </w:r>
          </w:p>
        </w:tc>
      </w:tr>
      <w:tr w14:paraId="0A1B1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0309E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4692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3FF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家具制造业</w:t>
            </w:r>
          </w:p>
        </w:tc>
      </w:tr>
      <w:tr w14:paraId="40CD8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AB260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550A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1B2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造纸和纸制品业</w:t>
            </w:r>
          </w:p>
        </w:tc>
      </w:tr>
      <w:tr w14:paraId="10403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9DB51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7224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B0D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印刷和记录媒介复制业</w:t>
            </w:r>
          </w:p>
        </w:tc>
      </w:tr>
      <w:tr w14:paraId="596F0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361A3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E5B0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F16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文教、工美、体育和娱乐用品制造业</w:t>
            </w:r>
          </w:p>
        </w:tc>
      </w:tr>
      <w:tr w14:paraId="0E4AB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89918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A9C8A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48DD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石油、煤炭及其他燃料加工业</w:t>
            </w:r>
          </w:p>
        </w:tc>
      </w:tr>
      <w:tr w14:paraId="63439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5570E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7438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3C4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化学原料和化学制品制造业</w:t>
            </w:r>
          </w:p>
        </w:tc>
      </w:tr>
      <w:tr w14:paraId="68715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837CA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E45F5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FEB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医药制造业</w:t>
            </w:r>
          </w:p>
        </w:tc>
      </w:tr>
      <w:tr w14:paraId="30989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3E84E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59160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C60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化学纤维制造业</w:t>
            </w:r>
          </w:p>
        </w:tc>
      </w:tr>
      <w:tr w14:paraId="78218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0072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0309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040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橡胶和塑料制品业</w:t>
            </w:r>
          </w:p>
        </w:tc>
      </w:tr>
      <w:tr w14:paraId="03840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40058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90DE4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6C2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非金属矿物制品业</w:t>
            </w:r>
          </w:p>
        </w:tc>
      </w:tr>
      <w:tr w14:paraId="43D6D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6CE4D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ED45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CE6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黑色金属冶炼和压延加工业</w:t>
            </w:r>
          </w:p>
        </w:tc>
      </w:tr>
      <w:tr w14:paraId="0EA7A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8A07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AA0C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862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有色金属冶炼和压延加工业</w:t>
            </w:r>
          </w:p>
        </w:tc>
      </w:tr>
      <w:tr w14:paraId="10FDB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922F7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2001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51A6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金属制品业</w:t>
            </w:r>
          </w:p>
        </w:tc>
      </w:tr>
      <w:tr w14:paraId="037A9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5DF60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A0DF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93D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通用设备制造业</w:t>
            </w:r>
          </w:p>
        </w:tc>
      </w:tr>
      <w:tr w14:paraId="4AC92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D6CC7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76BD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8CD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专用设备制造业</w:t>
            </w:r>
          </w:p>
        </w:tc>
      </w:tr>
      <w:tr w14:paraId="13190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F49AB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68B2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E219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汽车制造业</w:t>
            </w:r>
          </w:p>
        </w:tc>
      </w:tr>
      <w:tr w14:paraId="5945A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45864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FB3F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9EC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铁路、船舶、航空航天和其他运输设备制造业</w:t>
            </w:r>
          </w:p>
        </w:tc>
      </w:tr>
      <w:tr w14:paraId="041C3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55861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8985E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54B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电气机械和器材制造业</w:t>
            </w:r>
          </w:p>
        </w:tc>
      </w:tr>
      <w:tr w14:paraId="025E8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DC31E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42C6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117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计算机、通信和其他电子设备制造业</w:t>
            </w:r>
          </w:p>
        </w:tc>
      </w:tr>
      <w:tr w14:paraId="50519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CCB24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C9D1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4A16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仪器仪表制造业</w:t>
            </w:r>
          </w:p>
        </w:tc>
      </w:tr>
      <w:tr w14:paraId="19FB6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DFD73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1FC6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F8C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其他制造业</w:t>
            </w:r>
          </w:p>
        </w:tc>
      </w:tr>
      <w:tr w14:paraId="4B24C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8D4DF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B906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eastAsia" w:ascii="Times New Roman" w:hAnsi="Times New Roman" w:eastAsia="仿宋" w:cs="Times New Roman"/>
                <w:snapToGrid w:val="0"/>
                <w:color w:val="000000" w:themeColor="text1"/>
                <w:kern w:val="0"/>
                <w:sz w:val="24"/>
                <w:szCs w:val="24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E5B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废弃资源综合利用业</w:t>
            </w:r>
          </w:p>
        </w:tc>
      </w:tr>
      <w:tr w14:paraId="1DE57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35901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B69D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eastAsia="仿宋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3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C3E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80" w:lineRule="exact"/>
              <w:ind w:left="-128" w:leftChars="-40" w:right="-128" w:rightChars="-40" w:firstLine="0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金属制品、机械和设备修理业</w:t>
            </w:r>
          </w:p>
        </w:tc>
      </w:tr>
    </w:tbl>
    <w:p w14:paraId="069AE89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138EA"/>
    <w:rsid w:val="1321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360" w:lineRule="exact"/>
      <w:ind w:firstLine="420" w:firstLineChars="200"/>
      <w:jc w:val="both"/>
      <w:textAlignment w:val="baseline"/>
    </w:pPr>
    <w:rPr>
      <w:rFonts w:ascii="仿宋" w:hAnsi="仿宋" w:eastAsia="仿宋" w:cs="Arial"/>
      <w:snapToGrid w:val="0"/>
      <w:color w:val="000000"/>
      <w:sz w:val="32"/>
      <w:szCs w:val="21"/>
      <w:lang w:val="en-US" w:eastAsia="en-US" w:bidi="ar-SA"/>
    </w:rPr>
  </w:style>
  <w:style w:type="paragraph" w:styleId="2">
    <w:name w:val="heading 1"/>
    <w:basedOn w:val="1"/>
    <w:next w:val="3"/>
    <w:qFormat/>
    <w:uiPriority w:val="0"/>
    <w:pPr>
      <w:kinsoku/>
      <w:autoSpaceDE/>
      <w:autoSpaceDN/>
      <w:spacing w:after="50" w:afterLines="50" w:line="660" w:lineRule="exact"/>
      <w:ind w:firstLine="0" w:firstLineChars="0"/>
      <w:contextualSpacing/>
      <w:jc w:val="center"/>
      <w:textAlignment w:val="auto"/>
      <w:outlineLvl w:val="0"/>
    </w:pPr>
    <w:rPr>
      <w:rFonts w:hint="eastAsia" w:ascii="Times New Roman" w:hAnsi="Times New Roman" w:eastAsia="方正小标宋简体" w:cs="Times New Roman"/>
      <w:snapToGrid/>
      <w:color w:val="auto"/>
      <w:kern w:val="44"/>
      <w:sz w:val="44"/>
      <w:szCs w:val="44"/>
      <w:lang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公文正文"/>
    <w:qFormat/>
    <w:uiPriority w:val="0"/>
    <w:pPr>
      <w:widowControl w:val="0"/>
      <w:topLinePunct/>
      <w:adjustRightInd w:val="0"/>
      <w:snapToGrid w:val="0"/>
      <w:spacing w:line="312" w:lineRule="auto"/>
      <w:ind w:firstLine="200" w:firstLineChars="200"/>
      <w:jc w:val="both"/>
    </w:pPr>
    <w:rPr>
      <w:rFonts w:ascii="Times New Roman" w:hAnsi="Times New Roman" w:eastAsia="方正仿宋简体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2026-04-28T02:50:00Z</dcterms:created>
  <dc:creator>青年小陈</dc:creator>
  <cp:lastModifiedBy>青年小陈</cp:lastModifiedBy>
  <dcterms:modified xsi:type="dcterms:W3CDTF">2026-04-28T02:51:40Z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25273440ACE044DABA78A14E765605A5_11</vt:lpwstr>
  </property>
  <property fmtid="{D5CDD505-2E9C-101B-9397-08002B2CF9AE}" pid="4" name="KSOTemplateDocerSaveRecord">
    <vt:lpwstr>eyJoZGlkIjoiOWI4NzMzOTkwZTJjZjBjNmVmZGM4N2FhNWMxZTM5ODkiLCJ1c2VySWQiOiI1NTMwNTA1NDMifQ==</vt:lpwstr>
  </property>
</Properties>
</file>