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213377">
      <w:pPr>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南京市创新产品评价管理办法</w:t>
      </w:r>
      <w:r>
        <w:rPr>
          <w:rFonts w:hint="eastAsia" w:ascii="方正小标宋简体" w:hAnsi="方正小标宋简体" w:eastAsia="方正小标宋简体" w:cs="方正小标宋简体"/>
          <w:sz w:val="44"/>
          <w:szCs w:val="44"/>
          <w:lang w:eastAsia="zh-CN"/>
        </w:rPr>
        <w:t>（修订版）</w:t>
      </w:r>
    </w:p>
    <w:p w14:paraId="20E2C8C2">
      <w:pPr>
        <w:jc w:val="center"/>
        <w:rPr>
          <w:rFonts w:hint="eastAsia"/>
        </w:rPr>
      </w:pPr>
    </w:p>
    <w:p w14:paraId="69792CAF">
      <w:pPr>
        <w:jc w:val="center"/>
        <w:rPr>
          <w:rFonts w:hint="eastAsia"/>
        </w:rPr>
      </w:pPr>
      <w:r>
        <w:rPr>
          <w:rFonts w:hint="eastAsia" w:ascii="黑体" w:hAnsi="黑体" w:eastAsia="黑体" w:cs="黑体"/>
          <w:sz w:val="32"/>
          <w:szCs w:val="32"/>
        </w:rPr>
        <w:t>第一章  总则</w:t>
      </w:r>
    </w:p>
    <w:p w14:paraId="4D78C572">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为贯彻落实创新驱动发展战略，推动科技创新与产业创新深度融合，加快培育新质生产力，规范创新产品评价管理工作，加快创新产品产业化、市场化和规模化发展，打造“宁创”系列产品和品牌，特制定本办法。</w:t>
      </w:r>
    </w:p>
    <w:p w14:paraId="7669A42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楷体" w:hAnsi="楷体" w:eastAsia="楷体" w:cs="楷体"/>
          <w:sz w:val="32"/>
          <w:szCs w:val="32"/>
        </w:rPr>
        <w:t>第二条</w:t>
      </w:r>
      <w:r>
        <w:rPr>
          <w:rFonts w:hint="default" w:ascii="Times New Roman" w:hAnsi="Times New Roman" w:eastAsia="方正仿宋_GBK" w:cs="Times New Roman"/>
          <w:sz w:val="32"/>
          <w:szCs w:val="32"/>
        </w:rPr>
        <w:t xml:space="preserve">  </w:t>
      </w:r>
      <w:r>
        <w:rPr>
          <w:rFonts w:hint="default" w:ascii="Times New Roman" w:hAnsi="Times New Roman" w:eastAsia="方正仿宋_GBK" w:cs="Times New Roman"/>
          <w:color w:val="000000" w:themeColor="text1"/>
          <w:sz w:val="32"/>
          <w:szCs w:val="32"/>
          <w:highlight w:val="none"/>
          <w14:textFill>
            <w14:solidFill>
              <w14:schemeClr w14:val="tx1"/>
            </w14:solidFill>
          </w14:textFill>
        </w:rPr>
        <w:t>本办法所称的创新产品是指企事业单位和相关社会组织，通过原始创新、集成创新或引进消化吸收再创新等方式，应用新技术、新工艺、新材料、新设计等进行研发或生产</w:t>
      </w:r>
      <w:r>
        <w:rPr>
          <w:rFonts w:hint="default" w:ascii="Times New Roman" w:hAnsi="Times New Roman" w:eastAsia="方正仿宋_GBK" w:cs="Times New Roman"/>
          <w:color w:val="000000" w:themeColor="text1"/>
          <w:sz w:val="32"/>
          <w:szCs w:val="32"/>
          <w:highlight w:val="none"/>
          <w:lang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highlight w:val="none"/>
          <w:lang w:eastAsia="zh-CN"/>
          <w14:textFill>
            <w14:solidFill>
              <w14:schemeClr w14:val="tx1"/>
            </w14:solidFill>
          </w14:textFill>
        </w:rPr>
        <w:t>在结构、材质、工艺等方面有重大改进，能显著提高性能或扩大使用功能，拥有自主知识产权，技术成熟，质量可靠，</w:t>
      </w:r>
      <w:r>
        <w:rPr>
          <w:rFonts w:hint="default" w:ascii="Times New Roman" w:hAnsi="Times New Roman" w:eastAsia="方正仿宋_GBK" w:cs="Times New Roman"/>
          <w:color w:val="000000" w:themeColor="text1"/>
          <w:sz w:val="32"/>
          <w:szCs w:val="32"/>
          <w:highlight w:val="none"/>
          <w:lang w:eastAsia="zh-CN"/>
          <w14:textFill>
            <w14:solidFill>
              <w14:schemeClr w14:val="tx1"/>
            </w14:solidFill>
          </w14:textFill>
        </w:rPr>
        <w:t>具有</w:t>
      </w:r>
      <w:r>
        <w:rPr>
          <w:rFonts w:hint="eastAsia" w:ascii="Times New Roman" w:hAnsi="Times New Roman" w:eastAsia="方正仿宋_GBK" w:cs="Times New Roman"/>
          <w:color w:val="000000" w:themeColor="text1"/>
          <w:sz w:val="32"/>
          <w:szCs w:val="32"/>
          <w:highlight w:val="none"/>
          <w:lang w:eastAsia="zh-CN"/>
          <w14:textFill>
            <w14:solidFill>
              <w14:schemeClr w14:val="tx1"/>
            </w14:solidFill>
          </w14:textFill>
        </w:rPr>
        <w:t>良好</w:t>
      </w:r>
      <w:r>
        <w:rPr>
          <w:rFonts w:hint="default" w:ascii="Times New Roman" w:hAnsi="Times New Roman" w:eastAsia="方正仿宋_GBK" w:cs="Times New Roman"/>
          <w:color w:val="000000" w:themeColor="text1"/>
          <w:sz w:val="32"/>
          <w:szCs w:val="32"/>
          <w:highlight w:val="none"/>
          <w:lang w:eastAsia="zh-CN"/>
          <w14:textFill>
            <w14:solidFill>
              <w14:schemeClr w14:val="tx1"/>
            </w14:solidFill>
          </w14:textFill>
        </w:rPr>
        <w:t>经济效益和市场前景或能替代进口的产品。</w:t>
      </w:r>
    </w:p>
    <w:p w14:paraId="7AB157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第三条</w:t>
      </w:r>
      <w:r>
        <w:rPr>
          <w:rFonts w:hint="default" w:ascii="Times New Roman" w:hAnsi="Times New Roman" w:eastAsia="方正仿宋_GBK" w:cs="Times New Roman"/>
          <w:sz w:val="32"/>
          <w:szCs w:val="32"/>
        </w:rPr>
        <w:t xml:space="preserve">  市工业和信息化局牵头会同市发改委、市科技局、市财政局、市商务局、市</w:t>
      </w:r>
      <w:r>
        <w:rPr>
          <w:rFonts w:hint="eastAsia" w:ascii="Times New Roman" w:hAnsi="Times New Roman" w:eastAsia="方正仿宋_GBK" w:cs="Times New Roman"/>
          <w:sz w:val="32"/>
          <w:szCs w:val="32"/>
          <w:lang w:eastAsia="zh-CN"/>
        </w:rPr>
        <w:t>数据局</w:t>
      </w:r>
      <w:r>
        <w:rPr>
          <w:rFonts w:hint="default" w:ascii="Times New Roman" w:hAnsi="Times New Roman" w:eastAsia="方正仿宋_GBK" w:cs="Times New Roman"/>
          <w:sz w:val="32"/>
          <w:szCs w:val="32"/>
        </w:rPr>
        <w:t>、市市场监管局等部门组成南京市</w:t>
      </w:r>
      <w:bookmarkStart w:id="0" w:name="_GoBack"/>
      <w:bookmarkEnd w:id="0"/>
      <w:r>
        <w:rPr>
          <w:rFonts w:hint="default" w:ascii="Times New Roman" w:hAnsi="Times New Roman" w:eastAsia="方正仿宋_GBK" w:cs="Times New Roman"/>
          <w:sz w:val="32"/>
          <w:szCs w:val="32"/>
        </w:rPr>
        <w:t>创新产品评价小组（以下简称“评价小组”），负责创新产品评价管理工作。</w:t>
      </w:r>
    </w:p>
    <w:p w14:paraId="7F0D22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第四条</w:t>
      </w:r>
      <w:r>
        <w:rPr>
          <w:rFonts w:hint="default" w:ascii="Times New Roman" w:hAnsi="Times New Roman" w:eastAsia="方正仿宋_GBK" w:cs="Times New Roman"/>
          <w:sz w:val="32"/>
          <w:szCs w:val="32"/>
        </w:rPr>
        <w:t xml:space="preserve">  市工业和信息化局牵头评价小组成员单位及市各有关部门和单位对创新产品予以支持推广，鼓励各板块制定相应的支持政策。</w:t>
      </w:r>
    </w:p>
    <w:p w14:paraId="4245E2D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Times New Roman" w:hAnsi="Times New Roman" w:eastAsia="黑体" w:cs="Times New Roman"/>
          <w:sz w:val="32"/>
          <w:szCs w:val="32"/>
          <w:lang w:eastAsia="zh-CN"/>
        </w:rPr>
      </w:pPr>
      <w:r>
        <w:rPr>
          <w:rFonts w:hint="eastAsia" w:ascii="黑体" w:hAnsi="黑体" w:eastAsia="黑体" w:cs="黑体"/>
          <w:sz w:val="32"/>
          <w:szCs w:val="32"/>
        </w:rPr>
        <w:t>第二章  </w:t>
      </w:r>
      <w:r>
        <w:rPr>
          <w:rFonts w:hint="eastAsia" w:ascii="黑体" w:hAnsi="黑体" w:eastAsia="黑体" w:cs="黑体"/>
          <w:sz w:val="32"/>
          <w:szCs w:val="32"/>
          <w:lang w:eastAsia="zh-CN"/>
        </w:rPr>
        <w:t>认定范围</w:t>
      </w:r>
    </w:p>
    <w:p w14:paraId="07E131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w:t>
      </w:r>
      <w:r>
        <w:rPr>
          <w:rFonts w:hint="eastAsia" w:ascii="楷体" w:hAnsi="楷体" w:eastAsia="楷体" w:cs="楷体"/>
          <w:sz w:val="32"/>
          <w:szCs w:val="32"/>
          <w:lang w:eastAsia="zh-CN"/>
        </w:rPr>
        <w:t>五</w:t>
      </w:r>
      <w:r>
        <w:rPr>
          <w:rFonts w:hint="default" w:ascii="楷体" w:hAnsi="楷体" w:eastAsia="楷体" w:cs="楷体"/>
          <w:sz w:val="32"/>
          <w:szCs w:val="32"/>
        </w:rPr>
        <w:t>条</w:t>
      </w:r>
      <w:r>
        <w:rPr>
          <w:rFonts w:hint="eastAsia" w:ascii="楷体" w:hAnsi="楷体" w:eastAsia="楷体" w:cs="楷体"/>
          <w:sz w:val="32"/>
          <w:szCs w:val="32"/>
          <w:lang w:val="en-US" w:eastAsia="zh-CN"/>
        </w:rPr>
        <w:t xml:space="preserve">  </w:t>
      </w:r>
      <w:r>
        <w:rPr>
          <w:rFonts w:hint="default" w:ascii="Times New Roman" w:hAnsi="Times New Roman" w:eastAsia="方正仿宋_GBK" w:cs="Times New Roman"/>
          <w:sz w:val="32"/>
          <w:szCs w:val="32"/>
        </w:rPr>
        <w:t>南京市创新产品包括“三首”产品和“两新”</w:t>
      </w:r>
      <w:r>
        <w:rPr>
          <w:rFonts w:hint="eastAsia" w:ascii="Times New Roman" w:hAnsi="Times New Roman" w:eastAsia="方正仿宋_GBK" w:cs="Times New Roman"/>
          <w:sz w:val="32"/>
          <w:szCs w:val="32"/>
          <w:lang w:eastAsia="zh-CN"/>
        </w:rPr>
        <w:t>产品</w:t>
      </w:r>
      <w:r>
        <w:rPr>
          <w:rFonts w:hint="default" w:ascii="Times New Roman" w:hAnsi="Times New Roman" w:eastAsia="方正仿宋_GBK" w:cs="Times New Roman"/>
          <w:sz w:val="32"/>
          <w:szCs w:val="32"/>
        </w:rPr>
        <w:t>。“三首”是指首台（套）</w:t>
      </w:r>
      <w:r>
        <w:rPr>
          <w:rFonts w:hint="eastAsia" w:ascii="Times New Roman" w:hAnsi="Times New Roman" w:eastAsia="方正仿宋_GBK" w:cs="Times New Roman"/>
          <w:sz w:val="32"/>
          <w:szCs w:val="32"/>
          <w:lang w:eastAsia="zh-CN"/>
        </w:rPr>
        <w:t>重大</w:t>
      </w:r>
      <w:r>
        <w:rPr>
          <w:rFonts w:hint="default" w:ascii="Times New Roman" w:hAnsi="Times New Roman" w:eastAsia="方正仿宋_GBK" w:cs="Times New Roman"/>
          <w:sz w:val="32"/>
          <w:szCs w:val="32"/>
        </w:rPr>
        <w:t>装备、首批次新材料和首版次软件，“两新”是指除“三首”以外的新技术新产品。</w:t>
      </w:r>
    </w:p>
    <w:p w14:paraId="463C20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其中：</w:t>
      </w:r>
    </w:p>
    <w:p w14:paraId="77DE773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首台（套）重大装备</w:t>
      </w:r>
      <w:r>
        <w:rPr>
          <w:rFonts w:hint="default" w:ascii="Times New Roman" w:hAnsi="Times New Roman" w:eastAsia="方正仿宋_GBK" w:cs="Times New Roman"/>
          <w:sz w:val="32"/>
          <w:szCs w:val="32"/>
        </w:rPr>
        <w:t>是指经过创新，其品种、规格或技术参数等有重大突破，整机性能或核心技术指标达到国内领先或国际同类装备先进水平，具有自主知识产权但尚未取得</w:t>
      </w:r>
      <w:r>
        <w:rPr>
          <w:rFonts w:hint="eastAsia" w:ascii="Times New Roman" w:hAnsi="Times New Roman" w:eastAsia="方正仿宋_GBK" w:cs="Times New Roman"/>
          <w:sz w:val="32"/>
          <w:szCs w:val="32"/>
          <w:lang w:eastAsia="zh-CN"/>
        </w:rPr>
        <w:t>规模化</w:t>
      </w:r>
      <w:r>
        <w:rPr>
          <w:rFonts w:hint="default" w:ascii="Times New Roman" w:hAnsi="Times New Roman" w:eastAsia="方正仿宋_GBK" w:cs="Times New Roman"/>
          <w:sz w:val="32"/>
          <w:szCs w:val="32"/>
        </w:rPr>
        <w:t>市场业绩的国际或国内首台（套）高端装备；</w:t>
      </w:r>
    </w:p>
    <w:p w14:paraId="57852B5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首批次新材料</w:t>
      </w:r>
      <w:r>
        <w:rPr>
          <w:rFonts w:hint="default" w:ascii="Times New Roman" w:hAnsi="Times New Roman" w:eastAsia="方正仿宋_GBK" w:cs="Times New Roman"/>
          <w:sz w:val="32"/>
          <w:szCs w:val="32"/>
        </w:rPr>
        <w:t>是指通过自主研制、引进吸收等方式拥有专利或其他自主知识产权，具有技术领先优势或打断市场垄断，尚未取得重大市场业绩的新材料；</w:t>
      </w:r>
    </w:p>
    <w:p w14:paraId="3CCA248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b/>
          <w:bCs/>
          <w:sz w:val="32"/>
          <w:szCs w:val="32"/>
        </w:rPr>
        <w:t>首版次软件</w:t>
      </w:r>
      <w:r>
        <w:rPr>
          <w:rFonts w:hint="default" w:ascii="Times New Roman" w:hAnsi="Times New Roman" w:eastAsia="方正仿宋_GBK" w:cs="Times New Roman"/>
          <w:sz w:val="32"/>
          <w:szCs w:val="32"/>
        </w:rPr>
        <w:t>是指企业自主开发或者合作开发，其功能或性能有重大突破，具有技术领先优势或者打破市场垄断，具备软件著作权等自主知识产权，首次正式发布并进行销售，具有良好市场推广应用前景的软件产品</w:t>
      </w:r>
      <w:r>
        <w:rPr>
          <w:rFonts w:hint="eastAsia" w:ascii="Times New Roman" w:hAnsi="Times New Roman" w:eastAsia="方正仿宋_GBK" w:cs="Times New Roman"/>
          <w:sz w:val="32"/>
          <w:szCs w:val="32"/>
          <w:lang w:eastAsia="zh-CN"/>
        </w:rPr>
        <w:t>。</w:t>
      </w:r>
    </w:p>
    <w:p w14:paraId="4F0FC4A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新技术</w:t>
      </w:r>
      <w:r>
        <w:rPr>
          <w:rFonts w:hint="default" w:ascii="Times New Roman" w:hAnsi="Times New Roman" w:eastAsia="方正仿宋_GBK" w:cs="Times New Roman"/>
          <w:sz w:val="32"/>
          <w:szCs w:val="32"/>
        </w:rPr>
        <w:t>是指采用新的技术原理、新设计构思及新工艺装备等，对提高生产效率、降低生产成本、改善生产环境、提高产品质量以及节能降耗等某一方面较原技术有明显改进，达到实用程度并对提高经济效益具有一定作用的技术。</w:t>
      </w:r>
    </w:p>
    <w:p w14:paraId="35C5C6C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b/>
          <w:bCs/>
          <w:sz w:val="32"/>
          <w:szCs w:val="32"/>
        </w:rPr>
        <w:t>新产品</w:t>
      </w:r>
      <w:r>
        <w:rPr>
          <w:rFonts w:hint="default" w:ascii="Times New Roman" w:hAnsi="Times New Roman" w:eastAsia="方正仿宋_GBK" w:cs="Times New Roman"/>
          <w:sz w:val="32"/>
          <w:szCs w:val="32"/>
        </w:rPr>
        <w:t>是指采用新的技术原理、新设计构思研制生产，或在结构、材质、工艺等某一方面有所突破或较原产品有明显改进，从而显著提高了产品性能或扩大了使用功能，并对提高经济效益具有一定作用的产品。</w:t>
      </w:r>
    </w:p>
    <w:p w14:paraId="6BE8A644">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w:t>
      </w:r>
      <w:r>
        <w:rPr>
          <w:rFonts w:hint="eastAsia" w:ascii="Times New Roman" w:hAnsi="Times New Roman" w:eastAsia="方正仿宋_GBK" w:cs="Times New Roman"/>
          <w:sz w:val="32"/>
          <w:szCs w:val="32"/>
          <w:highlight w:val="none"/>
          <w:lang w:eastAsia="zh-CN"/>
        </w:rPr>
        <w:t>申报产品应聚焦我市“1026”先进制造业集群及未来产业重点方向。</w:t>
      </w:r>
    </w:p>
    <w:p w14:paraId="4043F2D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default" w:ascii="黑体" w:hAnsi="黑体" w:eastAsia="黑体" w:cs="黑体"/>
          <w:sz w:val="32"/>
          <w:szCs w:val="32"/>
          <w:lang w:val="en-US" w:eastAsia="zh-CN"/>
        </w:rPr>
      </w:pPr>
      <w:r>
        <w:rPr>
          <w:rFonts w:hint="eastAsia" w:ascii="黑体" w:hAnsi="黑体" w:eastAsia="黑体" w:cs="黑体"/>
          <w:sz w:val="32"/>
          <w:szCs w:val="32"/>
          <w:lang w:eastAsia="zh-CN"/>
        </w:rPr>
        <w:t>第三章</w:t>
      </w:r>
      <w:r>
        <w:rPr>
          <w:rFonts w:hint="eastAsia" w:ascii="黑体" w:hAnsi="黑体" w:eastAsia="黑体" w:cs="黑体"/>
          <w:sz w:val="32"/>
          <w:szCs w:val="32"/>
          <w:lang w:val="en-US" w:eastAsia="zh-CN"/>
        </w:rPr>
        <w:t xml:space="preserve"> 申报要求</w:t>
      </w:r>
    </w:p>
    <w:p w14:paraId="29DE7556">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申请单位应</w:t>
      </w:r>
      <w:r>
        <w:rPr>
          <w:rFonts w:hint="eastAsia" w:ascii="Times New Roman" w:hAnsi="Times New Roman" w:eastAsia="方正仿宋_GBK" w:cs="Times New Roman"/>
          <w:sz w:val="32"/>
          <w:szCs w:val="32"/>
          <w:lang w:eastAsia="zh-CN"/>
        </w:rPr>
        <w:t>同时</w:t>
      </w:r>
      <w:r>
        <w:rPr>
          <w:rFonts w:hint="default" w:ascii="Times New Roman" w:hAnsi="Times New Roman" w:eastAsia="方正仿宋_GBK" w:cs="Times New Roman"/>
          <w:sz w:val="32"/>
          <w:szCs w:val="32"/>
        </w:rPr>
        <w:t>满足以下条件：</w:t>
      </w:r>
    </w:p>
    <w:p w14:paraId="450B6F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1.依法在本市注册成立，具有独立法人资格，信用记录良好，财务会计制度健全；</w:t>
      </w:r>
    </w:p>
    <w:p w14:paraId="0828C9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sz w:val="32"/>
          <w:szCs w:val="32"/>
          <w:highlight w:val="none"/>
          <w:lang w:eastAsia="zh-CN"/>
        </w:rPr>
      </w:pPr>
      <w:r>
        <w:rPr>
          <w:rFonts w:hint="eastAsia" w:ascii="Times New Roman" w:hAnsi="Times New Roman" w:eastAsia="方正仿宋_GBK" w:cs="Times New Roman"/>
          <w:sz w:val="32"/>
          <w:szCs w:val="32"/>
          <w:highlight w:val="none"/>
          <w:lang w:val="en-US" w:eastAsia="zh-CN"/>
        </w:rPr>
        <w:t>2.</w:t>
      </w:r>
      <w:r>
        <w:rPr>
          <w:rFonts w:hint="default" w:ascii="Times New Roman" w:hAnsi="Times New Roman" w:eastAsia="方正仿宋_GBK" w:cs="Times New Roman"/>
          <w:sz w:val="32"/>
          <w:szCs w:val="32"/>
          <w:highlight w:val="none"/>
        </w:rPr>
        <w:t>申报截止日前3年内未发生重大（含）以上安全、环保、质量等问题</w:t>
      </w:r>
      <w:r>
        <w:rPr>
          <w:rFonts w:hint="eastAsia"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且无在惩戒执行期内的严重失信记录</w:t>
      </w:r>
      <w:r>
        <w:rPr>
          <w:rFonts w:hint="eastAsia" w:ascii="Times New Roman" w:hAnsi="Times New Roman" w:eastAsia="方正仿宋_GBK" w:cs="Times New Roman"/>
          <w:sz w:val="32"/>
          <w:szCs w:val="32"/>
          <w:highlight w:val="none"/>
          <w:lang w:eastAsia="zh-CN"/>
        </w:rPr>
        <w:t>；</w:t>
      </w:r>
    </w:p>
    <w:p w14:paraId="397F31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3</w:t>
      </w:r>
      <w:r>
        <w:rPr>
          <w:rFonts w:hint="default" w:ascii="Times New Roman" w:hAnsi="Times New Roman" w:eastAsia="方正仿宋_GBK" w:cs="Times New Roman"/>
          <w:sz w:val="32"/>
          <w:szCs w:val="32"/>
        </w:rPr>
        <w:t>.拥有较高水平的研究开发机构、部门或人才团队；</w:t>
      </w:r>
    </w:p>
    <w:p w14:paraId="3FA4FF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yellow"/>
        </w:rPr>
      </w:pPr>
      <w:r>
        <w:rPr>
          <w:rFonts w:hint="eastAsia" w:ascii="Times New Roman" w:hAnsi="Times New Roman" w:eastAsia="方正仿宋_GBK" w:cs="Times New Roman"/>
          <w:sz w:val="32"/>
          <w:szCs w:val="32"/>
          <w:highlight w:val="none"/>
          <w:lang w:val="en-US" w:eastAsia="zh-CN"/>
        </w:rPr>
        <w:t>4.</w:t>
      </w:r>
      <w:r>
        <w:rPr>
          <w:rFonts w:hint="default" w:ascii="Times New Roman" w:hAnsi="Times New Roman" w:eastAsia="方正仿宋_GBK" w:cs="Times New Roman"/>
          <w:sz w:val="32"/>
          <w:szCs w:val="32"/>
          <w:highlight w:val="none"/>
        </w:rPr>
        <w:t>上年度主营业务收入在200万元以上。</w:t>
      </w:r>
      <w:r>
        <w:rPr>
          <w:rFonts w:hint="default" w:ascii="Times New Roman" w:hAnsi="Times New Roman" w:eastAsia="方正仿宋_GBK" w:cs="Times New Roman"/>
          <w:sz w:val="32"/>
          <w:szCs w:val="32"/>
        </w:rPr>
        <w:t>其中，</w:t>
      </w:r>
      <w:r>
        <w:rPr>
          <w:rFonts w:hint="default" w:ascii="Times New Roman" w:hAnsi="Times New Roman" w:eastAsia="方正仿宋_GBK" w:cs="Times New Roman"/>
          <w:sz w:val="32"/>
          <w:szCs w:val="32"/>
          <w:highlight w:val="none"/>
        </w:rPr>
        <w:t>属于</w:t>
      </w:r>
      <w:r>
        <w:rPr>
          <w:rFonts w:hint="eastAsia" w:ascii="Times New Roman" w:hAnsi="Times New Roman" w:eastAsia="方正仿宋_GBK" w:cs="Times New Roman"/>
          <w:sz w:val="32"/>
          <w:szCs w:val="32"/>
          <w:highlight w:val="none"/>
          <w:lang w:eastAsia="zh-CN"/>
        </w:rPr>
        <w:t>我市人才企业及重点布局</w:t>
      </w:r>
      <w:r>
        <w:rPr>
          <w:rFonts w:hint="default" w:ascii="Times New Roman" w:hAnsi="Times New Roman" w:eastAsia="方正仿宋_GBK" w:cs="Times New Roman"/>
          <w:sz w:val="32"/>
          <w:szCs w:val="32"/>
          <w:highlight w:val="none"/>
        </w:rPr>
        <w:t>的未来产业领域企业</w:t>
      </w:r>
      <w:r>
        <w:rPr>
          <w:rFonts w:hint="default" w:ascii="Times New Roman" w:hAnsi="Times New Roman" w:eastAsia="方正仿宋_GBK" w:cs="Times New Roman"/>
          <w:sz w:val="32"/>
          <w:szCs w:val="32"/>
        </w:rPr>
        <w:t>，可不受本条收入指标限制。</w:t>
      </w:r>
    </w:p>
    <w:p w14:paraId="4EA5113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w:t>
      </w:r>
      <w:r>
        <w:rPr>
          <w:rFonts w:hint="eastAsia" w:ascii="楷体" w:hAnsi="楷体" w:eastAsia="楷体" w:cs="楷体"/>
          <w:sz w:val="32"/>
          <w:szCs w:val="32"/>
          <w:lang w:eastAsia="zh-CN"/>
        </w:rPr>
        <w:t>八</w:t>
      </w:r>
      <w:r>
        <w:rPr>
          <w:rFonts w:hint="default" w:ascii="楷体" w:hAnsi="楷体" w:eastAsia="楷体" w:cs="楷体"/>
          <w:sz w:val="32"/>
          <w:szCs w:val="32"/>
        </w:rPr>
        <w:t xml:space="preserve">条 </w:t>
      </w:r>
      <w:r>
        <w:rPr>
          <w:rFonts w:hint="default" w:ascii="Times New Roman" w:hAnsi="Times New Roman" w:eastAsia="方正仿宋_GBK" w:cs="Times New Roman"/>
          <w:sz w:val="32"/>
          <w:szCs w:val="32"/>
        </w:rPr>
        <w:t> 申请产品应</w:t>
      </w:r>
      <w:r>
        <w:rPr>
          <w:rFonts w:hint="eastAsia" w:ascii="Times New Roman" w:hAnsi="Times New Roman" w:eastAsia="方正仿宋_GBK" w:cs="Times New Roman"/>
          <w:sz w:val="32"/>
          <w:szCs w:val="32"/>
          <w:lang w:eastAsia="zh-CN"/>
        </w:rPr>
        <w:t>同时</w:t>
      </w:r>
      <w:r>
        <w:rPr>
          <w:rFonts w:hint="default" w:ascii="Times New Roman" w:hAnsi="Times New Roman" w:eastAsia="方正仿宋_GBK" w:cs="Times New Roman"/>
          <w:sz w:val="32"/>
          <w:szCs w:val="32"/>
        </w:rPr>
        <w:t>满足以下条件：</w:t>
      </w:r>
    </w:p>
    <w:p w14:paraId="79F027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1.产品属于本市</w:t>
      </w:r>
      <w:r>
        <w:rPr>
          <w:rFonts w:hint="eastAsia" w:ascii="Times New Roman" w:hAnsi="Times New Roman" w:eastAsia="方正仿宋_GBK" w:cs="Times New Roman"/>
          <w:sz w:val="32"/>
          <w:szCs w:val="32"/>
          <w:highlight w:val="none"/>
          <w:lang w:eastAsia="zh-CN"/>
        </w:rPr>
        <w:t>“1026”先进制造业集群及未来产业重点方向</w:t>
      </w:r>
      <w:r>
        <w:rPr>
          <w:rFonts w:hint="default" w:ascii="Times New Roman" w:hAnsi="Times New Roman" w:eastAsia="方正仿宋_GBK" w:cs="Times New Roman"/>
          <w:sz w:val="32"/>
          <w:szCs w:val="32"/>
        </w:rPr>
        <w:t>创新成果，符合国家</w:t>
      </w:r>
      <w:r>
        <w:rPr>
          <w:rFonts w:hint="eastAsia" w:ascii="Times New Roman" w:hAnsi="Times New Roman" w:eastAsia="方正仿宋_GBK" w:cs="Times New Roman"/>
          <w:sz w:val="32"/>
          <w:szCs w:val="32"/>
          <w:lang w:eastAsia="zh-CN"/>
        </w:rPr>
        <w:t>法律法规、</w:t>
      </w:r>
      <w:r>
        <w:rPr>
          <w:rFonts w:hint="default" w:ascii="Times New Roman" w:hAnsi="Times New Roman" w:eastAsia="方正仿宋_GBK" w:cs="Times New Roman"/>
          <w:sz w:val="32"/>
          <w:szCs w:val="32"/>
        </w:rPr>
        <w:t>产业政策</w:t>
      </w:r>
      <w:r>
        <w:rPr>
          <w:rFonts w:hint="eastAsia" w:ascii="Times New Roman" w:hAnsi="Times New Roman" w:eastAsia="方正仿宋_GBK" w:cs="Times New Roman"/>
          <w:sz w:val="32"/>
          <w:szCs w:val="32"/>
          <w:lang w:eastAsia="zh-CN"/>
        </w:rPr>
        <w:t>、技术标准和科技伦理规范的相关</w:t>
      </w:r>
      <w:r>
        <w:rPr>
          <w:rFonts w:hint="default" w:ascii="Times New Roman" w:hAnsi="Times New Roman" w:eastAsia="方正仿宋_GBK" w:cs="Times New Roman"/>
          <w:sz w:val="32"/>
          <w:szCs w:val="32"/>
        </w:rPr>
        <w:t>要求，能代表先进技术发展和产业变革方向。核心指标相同的不同系列/型号产品可以作为同一个产品进行申请；</w:t>
      </w:r>
    </w:p>
    <w:p w14:paraId="4307CD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2.产品必须在本市行政区划范围内研发或生产，产品必须来自申请单位，或者产品的关键部件、核心技术、注册商标、整体设计等必须来自申请单位；</w:t>
      </w:r>
    </w:p>
    <w:p w14:paraId="0EDEE9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3.产品主要技术指标与性能参数达到国内先进水平及以上，并符合如下条件之一的：</w:t>
      </w:r>
    </w:p>
    <w:p w14:paraId="7389E1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（1）突破国际国内或行业关键技术；</w:t>
      </w:r>
    </w:p>
    <w:p w14:paraId="64DB1F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（2）属于自主研究和开发；</w:t>
      </w:r>
    </w:p>
    <w:p w14:paraId="060990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（3）对现有产品实现了工艺、结构、材料及性能等方面的根本性改进；</w:t>
      </w:r>
    </w:p>
    <w:p w14:paraId="519B3B1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4.产品</w:t>
      </w:r>
      <w:r>
        <w:rPr>
          <w:rFonts w:hint="eastAsia" w:ascii="Times New Roman" w:hAnsi="Times New Roman" w:eastAsia="方正仿宋_GBK" w:cs="Times New Roman"/>
          <w:sz w:val="32"/>
          <w:szCs w:val="32"/>
          <w:lang w:eastAsia="zh-CN"/>
        </w:rPr>
        <w:t>原则上</w:t>
      </w:r>
      <w:r>
        <w:rPr>
          <w:rFonts w:hint="default" w:ascii="Times New Roman" w:hAnsi="Times New Roman" w:eastAsia="方正仿宋_GBK" w:cs="Times New Roman"/>
          <w:sz w:val="32"/>
          <w:szCs w:val="32"/>
        </w:rPr>
        <w:t>为近三年内首次研制成功并取得发明专利等自主知识产权，其权利人为申请单位且权益状况明确；</w:t>
      </w:r>
    </w:p>
    <w:p w14:paraId="3D4001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5.属于国家有特殊行业管理要求的产品，应具有产品生产许可；属于国家实施强制性产品认证的产品，必须通过强制性产品认证；</w:t>
      </w:r>
    </w:p>
    <w:p w14:paraId="4F5E14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产品具有潜在的经济社会效益和较大的市场前景，能够显著降低生产成本或能替代进口。产品上年度有一定数量的销售，对于首次或首批生产的填补国内市场空白的新产品，不受销售收入的限制，但需提供用户使用（试用）报告。</w:t>
      </w:r>
    </w:p>
    <w:p w14:paraId="139A481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7.有下列情况之一的，不列入创新产品认定范围：</w:t>
      </w:r>
    </w:p>
    <w:p w14:paraId="50425B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（1）</w:t>
      </w:r>
      <w:r>
        <w:rPr>
          <w:rFonts w:hint="eastAsia" w:ascii="Times New Roman" w:hAnsi="Times New Roman" w:eastAsia="方正仿宋_GBK" w:cs="Times New Roman"/>
          <w:sz w:val="32"/>
          <w:szCs w:val="32"/>
          <w:lang w:val="en-US" w:eastAsia="zh-CN"/>
        </w:rPr>
        <w:t>不符合国家节能减排和资源节约要求；</w:t>
      </w:r>
    </w:p>
    <w:p w14:paraId="4F324B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（2）原技术产品已经过认定，现无重大改进；</w:t>
      </w:r>
    </w:p>
    <w:p w14:paraId="019800E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（3）将产品整机拆分成若干部件、组件和零件，或将系统应用软件拆分成若干模块化软件，或将软硬件一体化产品拆分成硬件装置和控制软件分别申报认定的；</w:t>
      </w:r>
    </w:p>
    <w:p w14:paraId="1E59C6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（4）完全以外购元器件（零部件）、原料组装（或分装）的产品，申报单位参与联合设计、合作研发的除外；</w:t>
      </w:r>
    </w:p>
    <w:p w14:paraId="4A648D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（5）有质量问题或隐患的产品。</w:t>
      </w:r>
    </w:p>
    <w:p w14:paraId="4AE660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楷体" w:hAnsi="楷体" w:eastAsia="楷体" w:cs="楷体"/>
          <w:sz w:val="32"/>
          <w:szCs w:val="32"/>
        </w:rPr>
        <w:t>第</w:t>
      </w:r>
      <w:r>
        <w:rPr>
          <w:rFonts w:hint="eastAsia" w:ascii="楷体" w:hAnsi="楷体" w:eastAsia="楷体" w:cs="楷体"/>
          <w:sz w:val="32"/>
          <w:szCs w:val="32"/>
          <w:lang w:eastAsia="zh-CN"/>
        </w:rPr>
        <w:t>九</w:t>
      </w:r>
      <w:r>
        <w:rPr>
          <w:rFonts w:hint="default" w:ascii="楷体" w:hAnsi="楷体" w:eastAsia="楷体" w:cs="楷体"/>
          <w:sz w:val="32"/>
          <w:szCs w:val="32"/>
        </w:rPr>
        <w:t xml:space="preserve">条 </w:t>
      </w:r>
      <w:r>
        <w:rPr>
          <w:rFonts w:hint="default" w:ascii="Times New Roman" w:hAnsi="Times New Roman" w:eastAsia="方正仿宋_GBK" w:cs="Times New Roman"/>
          <w:sz w:val="32"/>
          <w:szCs w:val="32"/>
        </w:rPr>
        <w:t> </w:t>
      </w:r>
      <w:r>
        <w:rPr>
          <w:rFonts w:hint="default" w:ascii="Times New Roman" w:hAnsi="Times New Roman" w:eastAsia="方正仿宋_GBK" w:cs="Times New Roman"/>
          <w:sz w:val="32"/>
          <w:szCs w:val="32"/>
          <w:highlight w:val="none"/>
        </w:rPr>
        <w:t>申报</w:t>
      </w:r>
      <w:r>
        <w:rPr>
          <w:rFonts w:hint="eastAsia" w:ascii="Times New Roman" w:hAnsi="Times New Roman" w:eastAsia="方正仿宋_GBK" w:cs="Times New Roman"/>
          <w:sz w:val="32"/>
          <w:szCs w:val="32"/>
          <w:highlight w:val="none"/>
          <w:lang w:eastAsia="zh-CN"/>
        </w:rPr>
        <w:t>创新产品</w:t>
      </w:r>
      <w:r>
        <w:rPr>
          <w:rFonts w:hint="default" w:ascii="Times New Roman" w:hAnsi="Times New Roman" w:eastAsia="方正仿宋_GBK" w:cs="Times New Roman"/>
          <w:sz w:val="32"/>
          <w:szCs w:val="32"/>
          <w:highlight w:val="none"/>
        </w:rPr>
        <w:t>一般应提供以下材料：</w:t>
      </w:r>
    </w:p>
    <w:p w14:paraId="1D3052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kern w:val="0"/>
          <w:sz w:val="32"/>
          <w:szCs w:val="32"/>
          <w:highlight w:val="none"/>
          <w:lang w:eastAsia="zh-CN"/>
        </w:rPr>
      </w:pPr>
      <w:r>
        <w:rPr>
          <w:rFonts w:hint="eastAsia" w:ascii="Times New Roman" w:hAnsi="Times New Roman" w:eastAsia="方正仿宋_GBK" w:cs="Times New Roman"/>
          <w:sz w:val="32"/>
          <w:szCs w:val="32"/>
          <w:highlight w:val="none"/>
          <w:lang w:val="en-US" w:eastAsia="zh-CN"/>
        </w:rPr>
        <w:t>1.</w:t>
      </w:r>
      <w:r>
        <w:rPr>
          <w:rFonts w:hint="default" w:ascii="Times New Roman" w:hAnsi="Times New Roman" w:eastAsia="方正仿宋_GBK" w:cs="Times New Roman"/>
          <w:kern w:val="0"/>
          <w:sz w:val="32"/>
          <w:szCs w:val="32"/>
          <w:highlight w:val="none"/>
        </w:rPr>
        <w:t>南京市创新产品申请书</w:t>
      </w:r>
      <w:r>
        <w:rPr>
          <w:rFonts w:hint="eastAsia" w:ascii="Times New Roman" w:hAnsi="Times New Roman" w:eastAsia="方正仿宋_GBK" w:cs="Times New Roman"/>
          <w:kern w:val="0"/>
          <w:sz w:val="32"/>
          <w:szCs w:val="32"/>
          <w:highlight w:val="none"/>
          <w:lang w:eastAsia="zh-CN"/>
        </w:rPr>
        <w:t>；</w:t>
      </w:r>
    </w:p>
    <w:p w14:paraId="6B4AC0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kern w:val="0"/>
          <w:sz w:val="32"/>
          <w:szCs w:val="32"/>
          <w:highlight w:val="none"/>
          <w:lang w:eastAsia="zh-CN"/>
        </w:rPr>
      </w:pPr>
      <w:r>
        <w:rPr>
          <w:rFonts w:hint="eastAsia" w:ascii="Times New Roman" w:hAnsi="Times New Roman" w:eastAsia="方正仿宋_GBK" w:cs="Times New Roman"/>
          <w:kern w:val="0"/>
          <w:sz w:val="32"/>
          <w:szCs w:val="32"/>
          <w:highlight w:val="none"/>
          <w:lang w:val="en-US" w:eastAsia="zh-CN"/>
        </w:rPr>
        <w:t>2.</w:t>
      </w:r>
      <w:r>
        <w:rPr>
          <w:rFonts w:hint="default" w:ascii="Times New Roman" w:hAnsi="Times New Roman" w:eastAsia="方正仿宋_GBK" w:cs="Times New Roman"/>
          <w:kern w:val="0"/>
          <w:sz w:val="32"/>
          <w:szCs w:val="32"/>
          <w:highlight w:val="none"/>
        </w:rPr>
        <w:t>营业执照</w:t>
      </w:r>
      <w:r>
        <w:rPr>
          <w:rFonts w:hint="eastAsia" w:ascii="Times New Roman" w:hAnsi="Times New Roman" w:eastAsia="方正仿宋_GBK" w:cs="Times New Roman"/>
          <w:kern w:val="0"/>
          <w:sz w:val="32"/>
          <w:szCs w:val="32"/>
          <w:highlight w:val="none"/>
          <w:lang w:eastAsia="zh-CN"/>
        </w:rPr>
        <w:t>；</w:t>
      </w:r>
    </w:p>
    <w:p w14:paraId="42A7A8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kern w:val="0"/>
          <w:sz w:val="32"/>
          <w:szCs w:val="32"/>
          <w:highlight w:val="none"/>
          <w:lang w:eastAsia="zh-CN"/>
        </w:rPr>
      </w:pPr>
      <w:r>
        <w:rPr>
          <w:rFonts w:hint="eastAsia" w:ascii="Times New Roman" w:hAnsi="Times New Roman" w:eastAsia="方正仿宋_GBK" w:cs="Times New Roman"/>
          <w:kern w:val="0"/>
          <w:sz w:val="32"/>
          <w:szCs w:val="32"/>
          <w:highlight w:val="none"/>
          <w:lang w:val="en-US" w:eastAsia="zh-CN"/>
        </w:rPr>
        <w:t>3.</w:t>
      </w:r>
      <w:r>
        <w:rPr>
          <w:rFonts w:hint="default" w:ascii="Times New Roman" w:hAnsi="Times New Roman" w:eastAsia="方正仿宋_GBK" w:cs="Times New Roman"/>
          <w:kern w:val="0"/>
          <w:sz w:val="32"/>
          <w:szCs w:val="32"/>
          <w:highlight w:val="none"/>
          <w:lang w:val="en-US" w:eastAsia="zh-CN"/>
        </w:rPr>
        <w:t>信用</w:t>
      </w:r>
      <w:r>
        <w:rPr>
          <w:rFonts w:hint="default" w:ascii="Times New Roman" w:hAnsi="Times New Roman" w:eastAsia="方正仿宋_GBK" w:cs="Times New Roman"/>
          <w:kern w:val="0"/>
          <w:sz w:val="32"/>
          <w:szCs w:val="32"/>
          <w:highlight w:val="none"/>
        </w:rPr>
        <w:t>承诺书</w:t>
      </w:r>
      <w:r>
        <w:rPr>
          <w:rFonts w:hint="eastAsia" w:ascii="Times New Roman" w:hAnsi="Times New Roman" w:eastAsia="方正仿宋_GBK" w:cs="Times New Roman"/>
          <w:kern w:val="0"/>
          <w:sz w:val="32"/>
          <w:szCs w:val="32"/>
          <w:highlight w:val="none"/>
          <w:lang w:eastAsia="zh-CN"/>
        </w:rPr>
        <w:t>；</w:t>
      </w:r>
    </w:p>
    <w:p w14:paraId="77A6ED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kern w:val="0"/>
          <w:sz w:val="32"/>
          <w:szCs w:val="32"/>
          <w:highlight w:val="none"/>
          <w:lang w:val="en-US" w:eastAsia="zh-CN"/>
        </w:rPr>
      </w:pPr>
      <w:r>
        <w:rPr>
          <w:rFonts w:hint="eastAsia" w:ascii="Times New Roman" w:hAnsi="Times New Roman" w:eastAsia="方正仿宋_GBK" w:cs="Times New Roman"/>
          <w:kern w:val="0"/>
          <w:sz w:val="32"/>
          <w:szCs w:val="32"/>
          <w:highlight w:val="none"/>
          <w:lang w:val="en-US" w:eastAsia="zh-CN"/>
        </w:rPr>
        <w:t>4.知识产权佐证材料（申报截止日前3年之内）；</w:t>
      </w:r>
    </w:p>
    <w:p w14:paraId="1373F3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kern w:val="0"/>
          <w:sz w:val="32"/>
          <w:szCs w:val="32"/>
          <w:highlight w:val="none"/>
          <w:lang w:val="en-US" w:eastAsia="zh-CN"/>
        </w:rPr>
      </w:pPr>
      <w:r>
        <w:rPr>
          <w:rFonts w:hint="eastAsia" w:ascii="Times New Roman" w:hAnsi="Times New Roman" w:eastAsia="方正仿宋_GBK" w:cs="Times New Roman"/>
          <w:kern w:val="0"/>
          <w:sz w:val="32"/>
          <w:szCs w:val="32"/>
          <w:highlight w:val="none"/>
          <w:lang w:val="en-US" w:eastAsia="zh-CN"/>
        </w:rPr>
        <w:t>5.产品</w:t>
      </w:r>
      <w:r>
        <w:rPr>
          <w:rFonts w:hint="default" w:ascii="Times New Roman" w:hAnsi="Times New Roman" w:eastAsia="方正仿宋_GBK" w:cs="Times New Roman"/>
          <w:kern w:val="0"/>
          <w:sz w:val="32"/>
          <w:szCs w:val="32"/>
          <w:highlight w:val="none"/>
          <w:lang w:val="en-US" w:eastAsia="zh-CN"/>
        </w:rPr>
        <w:t>检测报告</w:t>
      </w:r>
      <w:r>
        <w:rPr>
          <w:rFonts w:hint="eastAsia" w:ascii="Times New Roman" w:hAnsi="Times New Roman" w:eastAsia="方正仿宋_GBK" w:cs="Times New Roman"/>
          <w:kern w:val="0"/>
          <w:sz w:val="32"/>
          <w:szCs w:val="32"/>
          <w:highlight w:val="none"/>
          <w:lang w:val="en-US" w:eastAsia="zh-CN"/>
        </w:rPr>
        <w:t>（申报截止日前2年之内）；</w:t>
      </w:r>
    </w:p>
    <w:p w14:paraId="74AE31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kern w:val="0"/>
          <w:sz w:val="32"/>
          <w:szCs w:val="32"/>
          <w:highlight w:val="none"/>
          <w:lang w:val="en-US" w:eastAsia="zh-CN"/>
        </w:rPr>
      </w:pPr>
      <w:r>
        <w:rPr>
          <w:rFonts w:hint="eastAsia" w:ascii="Times New Roman" w:hAnsi="Times New Roman" w:eastAsia="方正仿宋_GBK" w:cs="Times New Roman"/>
          <w:color w:val="auto"/>
          <w:kern w:val="0"/>
          <w:sz w:val="32"/>
          <w:szCs w:val="32"/>
          <w:highlight w:val="none"/>
          <w:lang w:val="en-US" w:eastAsia="zh-CN"/>
        </w:rPr>
        <w:t>6.</w:t>
      </w:r>
      <w:r>
        <w:rPr>
          <w:rFonts w:hint="default" w:ascii="Times New Roman" w:hAnsi="Times New Roman" w:eastAsia="方正仿宋_GBK" w:cs="Times New Roman"/>
          <w:kern w:val="0"/>
          <w:sz w:val="32"/>
          <w:szCs w:val="32"/>
          <w:highlight w:val="none"/>
          <w:lang w:val="en-US" w:eastAsia="zh-CN"/>
        </w:rPr>
        <w:t>执行的有效标准</w:t>
      </w:r>
      <w:r>
        <w:rPr>
          <w:rFonts w:hint="eastAsia" w:ascii="Times New Roman" w:hAnsi="Times New Roman" w:eastAsia="方正仿宋_GBK" w:cs="Times New Roman"/>
          <w:kern w:val="0"/>
          <w:sz w:val="32"/>
          <w:szCs w:val="32"/>
          <w:highlight w:val="none"/>
          <w:lang w:val="en-US" w:eastAsia="zh-CN"/>
        </w:rPr>
        <w:t>；</w:t>
      </w:r>
    </w:p>
    <w:p w14:paraId="72929E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kern w:val="0"/>
          <w:sz w:val="32"/>
          <w:szCs w:val="32"/>
          <w:highlight w:val="none"/>
          <w:lang w:val="en-US" w:eastAsia="zh-CN"/>
        </w:rPr>
      </w:pPr>
      <w:r>
        <w:rPr>
          <w:rFonts w:hint="eastAsia" w:ascii="Times New Roman" w:hAnsi="Times New Roman" w:eastAsia="方正仿宋_GBK" w:cs="Times New Roman"/>
          <w:kern w:val="0"/>
          <w:sz w:val="32"/>
          <w:szCs w:val="32"/>
          <w:highlight w:val="none"/>
          <w:lang w:val="en-US" w:eastAsia="zh-CN"/>
        </w:rPr>
        <w:t>7.申报通知中要求的</w:t>
      </w:r>
      <w:r>
        <w:rPr>
          <w:rFonts w:hint="default" w:ascii="Times New Roman" w:hAnsi="Times New Roman" w:eastAsia="方正仿宋_GBK" w:cs="Times New Roman"/>
          <w:kern w:val="0"/>
          <w:sz w:val="32"/>
          <w:szCs w:val="32"/>
          <w:highlight w:val="none"/>
          <w:lang w:val="en-US" w:eastAsia="zh-CN"/>
        </w:rPr>
        <w:t>其它佐证材料。</w:t>
      </w:r>
    </w:p>
    <w:p w14:paraId="680C5FA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default" w:ascii="Times New Roman" w:hAnsi="Times New Roman" w:eastAsia="方正仿宋_GBK" w:cs="Times New Roman"/>
          <w:sz w:val="32"/>
          <w:szCs w:val="32"/>
        </w:rPr>
      </w:pPr>
      <w:r>
        <w:rPr>
          <w:rFonts w:hint="eastAsia" w:ascii="黑体" w:hAnsi="黑体" w:eastAsia="黑体" w:cs="黑体"/>
          <w:sz w:val="32"/>
          <w:szCs w:val="32"/>
        </w:rPr>
        <w:t>第</w:t>
      </w:r>
      <w:r>
        <w:rPr>
          <w:rFonts w:hint="eastAsia" w:ascii="黑体" w:hAnsi="黑体" w:eastAsia="黑体" w:cs="黑体"/>
          <w:sz w:val="32"/>
          <w:szCs w:val="32"/>
          <w:lang w:eastAsia="zh-CN"/>
        </w:rPr>
        <w:t>四</w:t>
      </w:r>
      <w:r>
        <w:rPr>
          <w:rFonts w:hint="eastAsia" w:ascii="黑体" w:hAnsi="黑体" w:eastAsia="黑体" w:cs="黑体"/>
          <w:sz w:val="32"/>
          <w:szCs w:val="32"/>
        </w:rPr>
        <w:t>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 xml:space="preserve"> 评价程序</w:t>
      </w:r>
    </w:p>
    <w:p w14:paraId="274B87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w:t>
      </w:r>
      <w:r>
        <w:rPr>
          <w:rFonts w:hint="eastAsia" w:ascii="楷体" w:hAnsi="楷体" w:eastAsia="楷体" w:cs="楷体"/>
          <w:sz w:val="32"/>
          <w:szCs w:val="32"/>
          <w:lang w:eastAsia="zh-CN"/>
        </w:rPr>
        <w:t>十</w:t>
      </w:r>
      <w:r>
        <w:rPr>
          <w:rFonts w:hint="default" w:ascii="楷体" w:hAnsi="楷体" w:eastAsia="楷体" w:cs="楷体"/>
          <w:sz w:val="32"/>
          <w:szCs w:val="32"/>
        </w:rPr>
        <w:t>条</w:t>
      </w:r>
      <w:r>
        <w:rPr>
          <w:rFonts w:hint="default" w:ascii="Times New Roman" w:hAnsi="Times New Roman" w:eastAsia="方正仿宋_GBK" w:cs="Times New Roman"/>
          <w:sz w:val="32"/>
          <w:szCs w:val="32"/>
        </w:rPr>
        <w:t xml:space="preserve">  创新产品评价工作每年</w:t>
      </w:r>
      <w:r>
        <w:rPr>
          <w:rFonts w:hint="eastAsia" w:ascii="Times New Roman" w:hAnsi="Times New Roman" w:eastAsia="方正仿宋_GBK" w:cs="Times New Roman"/>
          <w:sz w:val="32"/>
          <w:szCs w:val="32"/>
          <w:lang w:eastAsia="zh-CN"/>
        </w:rPr>
        <w:t>集中</w:t>
      </w:r>
      <w:r>
        <w:rPr>
          <w:rFonts w:hint="default" w:ascii="Times New Roman" w:hAnsi="Times New Roman" w:eastAsia="方正仿宋_GBK" w:cs="Times New Roman"/>
          <w:sz w:val="32"/>
          <w:szCs w:val="32"/>
        </w:rPr>
        <w:t>开展一次，申请形式和相关事项以发布的申报通知为准。</w:t>
      </w:r>
    </w:p>
    <w:p w14:paraId="2EFE37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w:t>
      </w:r>
      <w:r>
        <w:rPr>
          <w:rFonts w:hint="eastAsia" w:ascii="楷体" w:hAnsi="楷体" w:eastAsia="楷体" w:cs="楷体"/>
          <w:sz w:val="32"/>
          <w:szCs w:val="32"/>
          <w:lang w:eastAsia="zh-CN"/>
        </w:rPr>
        <w:t>十一</w:t>
      </w:r>
      <w:r>
        <w:rPr>
          <w:rFonts w:hint="default" w:ascii="楷体" w:hAnsi="楷体" w:eastAsia="楷体" w:cs="楷体"/>
          <w:sz w:val="32"/>
          <w:szCs w:val="32"/>
        </w:rPr>
        <w:t xml:space="preserve">条 </w:t>
      </w:r>
      <w:r>
        <w:rPr>
          <w:rFonts w:hint="default" w:ascii="Times New Roman" w:hAnsi="Times New Roman" w:eastAsia="方正仿宋_GBK" w:cs="Times New Roman"/>
          <w:sz w:val="32"/>
          <w:szCs w:val="32"/>
        </w:rPr>
        <w:t> 申请和评价程序如下： </w:t>
      </w:r>
    </w:p>
    <w:p w14:paraId="5FD6985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b/>
          <w:bCs/>
          <w:sz w:val="32"/>
          <w:szCs w:val="32"/>
          <w:lang w:val="en-US" w:eastAsia="zh-CN"/>
        </w:rPr>
        <w:t>1.</w:t>
      </w:r>
      <w:r>
        <w:rPr>
          <w:rFonts w:hint="default" w:ascii="Times New Roman" w:hAnsi="Times New Roman" w:eastAsia="方正仿宋_GBK" w:cs="Times New Roman"/>
          <w:b/>
          <w:bCs/>
          <w:sz w:val="32"/>
          <w:szCs w:val="32"/>
        </w:rPr>
        <w:t>启动申报。</w:t>
      </w:r>
      <w:r>
        <w:rPr>
          <w:rFonts w:hint="default" w:ascii="Times New Roman" w:hAnsi="Times New Roman" w:eastAsia="方正仿宋_GBK" w:cs="Times New Roman"/>
          <w:sz w:val="32"/>
          <w:szCs w:val="32"/>
        </w:rPr>
        <w:t>市工业和信息化局牵头发布年度创新产品申报通知，各板块工业和信息化主管部门具体组织推荐辖区内单位申报。申</w:t>
      </w:r>
      <w:r>
        <w:rPr>
          <w:rFonts w:hint="eastAsia" w:ascii="Times New Roman" w:hAnsi="Times New Roman" w:eastAsia="方正仿宋_GBK" w:cs="Times New Roman"/>
          <w:sz w:val="32"/>
          <w:szCs w:val="32"/>
          <w:lang w:eastAsia="zh-CN"/>
        </w:rPr>
        <w:t>报</w:t>
      </w:r>
      <w:r>
        <w:rPr>
          <w:rFonts w:hint="default" w:ascii="Times New Roman" w:hAnsi="Times New Roman" w:eastAsia="方正仿宋_GBK" w:cs="Times New Roman"/>
          <w:sz w:val="32"/>
          <w:szCs w:val="32"/>
        </w:rPr>
        <w:t>单位按通知要求进行申请。</w:t>
      </w:r>
    </w:p>
    <w:p w14:paraId="58FFF9C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b/>
          <w:bCs/>
          <w:sz w:val="32"/>
          <w:szCs w:val="32"/>
          <w:lang w:val="en-US" w:eastAsia="zh-CN"/>
        </w:rPr>
        <w:t>2.</w:t>
      </w:r>
      <w:r>
        <w:rPr>
          <w:rFonts w:hint="default" w:ascii="Times New Roman" w:hAnsi="Times New Roman" w:eastAsia="方正仿宋_GBK" w:cs="Times New Roman"/>
          <w:b/>
          <w:bCs/>
          <w:sz w:val="32"/>
          <w:szCs w:val="32"/>
        </w:rPr>
        <w:t>区级审核。</w:t>
      </w:r>
      <w:r>
        <w:rPr>
          <w:rFonts w:hint="default" w:ascii="Times New Roman" w:hAnsi="Times New Roman" w:eastAsia="方正仿宋_GBK" w:cs="Times New Roman"/>
          <w:sz w:val="32"/>
          <w:szCs w:val="32"/>
        </w:rPr>
        <w:t>各板块工业和信息化主管部门</w:t>
      </w:r>
      <w:r>
        <w:rPr>
          <w:rFonts w:hint="eastAsia" w:ascii="Times New Roman" w:hAnsi="Times New Roman" w:eastAsia="方正仿宋_GBK" w:cs="Times New Roman"/>
          <w:sz w:val="32"/>
          <w:szCs w:val="32"/>
          <w:lang w:eastAsia="zh-CN"/>
        </w:rPr>
        <w:t>对</w:t>
      </w:r>
      <w:r>
        <w:rPr>
          <w:rFonts w:hint="default" w:ascii="Times New Roman" w:hAnsi="Times New Roman" w:eastAsia="方正仿宋_GBK" w:cs="Times New Roman"/>
          <w:sz w:val="32"/>
          <w:szCs w:val="32"/>
        </w:rPr>
        <w:t>照本办法</w:t>
      </w:r>
      <w:r>
        <w:rPr>
          <w:rFonts w:hint="eastAsia" w:ascii="Times New Roman" w:hAnsi="Times New Roman" w:eastAsia="方正仿宋_GBK" w:cs="Times New Roman"/>
          <w:sz w:val="32"/>
          <w:szCs w:val="32"/>
          <w:highlight w:val="none"/>
          <w:lang w:eastAsia="zh-CN"/>
        </w:rPr>
        <w:t>要求</w:t>
      </w:r>
      <w:r>
        <w:rPr>
          <w:rFonts w:hint="default" w:ascii="Times New Roman" w:hAnsi="Times New Roman" w:eastAsia="方正仿宋_GBK" w:cs="Times New Roman"/>
          <w:sz w:val="32"/>
          <w:szCs w:val="32"/>
        </w:rPr>
        <w:t>，分别对辖区内申请单位和申请材料进行形式审查</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审核通过后，签署意见上报市工业和信息化局。</w:t>
      </w:r>
    </w:p>
    <w:p w14:paraId="3880796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b/>
          <w:bCs/>
          <w:sz w:val="32"/>
          <w:szCs w:val="32"/>
          <w:lang w:val="en-US" w:eastAsia="zh-CN"/>
        </w:rPr>
        <w:t>3.</w:t>
      </w:r>
      <w:r>
        <w:rPr>
          <w:rFonts w:hint="default" w:ascii="Times New Roman" w:hAnsi="Times New Roman" w:eastAsia="方正仿宋_GBK" w:cs="Times New Roman"/>
          <w:b/>
          <w:bCs/>
          <w:sz w:val="32"/>
          <w:szCs w:val="32"/>
        </w:rPr>
        <w:t>市级审核。</w:t>
      </w:r>
      <w:r>
        <w:rPr>
          <w:rFonts w:hint="default" w:ascii="Times New Roman" w:hAnsi="Times New Roman" w:eastAsia="方正仿宋_GBK" w:cs="Times New Roman"/>
          <w:sz w:val="32"/>
          <w:szCs w:val="32"/>
        </w:rPr>
        <w:t>市工业和信息化局对各板块上报的申请材料和申请单位分别进行形式审查、信用审查</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牵头或委托第三方机构组织专家评审。</w:t>
      </w:r>
    </w:p>
    <w:p w14:paraId="4D8E84E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b/>
          <w:bCs/>
          <w:sz w:val="32"/>
          <w:szCs w:val="32"/>
          <w:lang w:val="en-US" w:eastAsia="zh-CN"/>
        </w:rPr>
        <w:t>4.</w:t>
      </w:r>
      <w:r>
        <w:rPr>
          <w:rFonts w:hint="default" w:ascii="Times New Roman" w:hAnsi="Times New Roman" w:eastAsia="方正仿宋_GBK" w:cs="Times New Roman"/>
          <w:b/>
          <w:bCs/>
          <w:sz w:val="32"/>
          <w:szCs w:val="32"/>
        </w:rPr>
        <w:t>现场核查。</w:t>
      </w:r>
      <w:r>
        <w:rPr>
          <w:rFonts w:hint="default" w:ascii="Times New Roman" w:hAnsi="Times New Roman" w:eastAsia="方正仿宋_GBK" w:cs="Times New Roman"/>
          <w:sz w:val="32"/>
          <w:szCs w:val="32"/>
          <w:highlight w:val="none"/>
        </w:rPr>
        <w:t>各板块工业和信息化主管部门组织专家对通过专家评审的产品进行现场核查，市工业和信息化局牵头评价小组成员单位，按照不少于10%的比例进行抽查。</w:t>
      </w:r>
    </w:p>
    <w:p w14:paraId="7962898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b/>
          <w:bCs/>
          <w:sz w:val="32"/>
          <w:szCs w:val="32"/>
          <w:lang w:val="en-US" w:eastAsia="zh-CN"/>
        </w:rPr>
        <w:t>5.</w:t>
      </w:r>
      <w:r>
        <w:rPr>
          <w:rFonts w:hint="default" w:ascii="Times New Roman" w:hAnsi="Times New Roman" w:eastAsia="方正仿宋_GBK" w:cs="Times New Roman"/>
          <w:b/>
          <w:bCs/>
          <w:sz w:val="32"/>
          <w:szCs w:val="32"/>
        </w:rPr>
        <w:t>部门联审。</w:t>
      </w:r>
      <w:r>
        <w:rPr>
          <w:rFonts w:hint="default" w:ascii="Times New Roman" w:hAnsi="Times New Roman" w:eastAsia="方正仿宋_GBK" w:cs="Times New Roman"/>
          <w:sz w:val="32"/>
          <w:szCs w:val="32"/>
        </w:rPr>
        <w:t>市工业和信息化局</w:t>
      </w:r>
      <w:r>
        <w:rPr>
          <w:rFonts w:hint="eastAsia" w:ascii="Times New Roman" w:hAnsi="Times New Roman" w:eastAsia="方正仿宋_GBK" w:cs="Times New Roman"/>
          <w:sz w:val="32"/>
          <w:szCs w:val="32"/>
          <w:lang w:eastAsia="zh-CN"/>
        </w:rPr>
        <w:t>综合专家评审意见及现场核查情况</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形成拟推荐产品名单，</w:t>
      </w:r>
      <w:r>
        <w:rPr>
          <w:rFonts w:hint="default" w:ascii="Times New Roman" w:hAnsi="Times New Roman" w:eastAsia="方正仿宋_GBK" w:cs="Times New Roman"/>
          <w:sz w:val="32"/>
          <w:szCs w:val="32"/>
        </w:rPr>
        <w:t>征求评价小组成员单位及市各有关部门单位意见，完成部门联审，确定拟入选名单。</w:t>
      </w:r>
    </w:p>
    <w:p w14:paraId="70A3F61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b/>
          <w:bCs/>
          <w:sz w:val="32"/>
          <w:szCs w:val="32"/>
          <w:lang w:val="en-US" w:eastAsia="zh-CN"/>
        </w:rPr>
        <w:t>6.</w:t>
      </w:r>
      <w:r>
        <w:rPr>
          <w:rFonts w:hint="default" w:ascii="Times New Roman" w:hAnsi="Times New Roman" w:eastAsia="方正仿宋_GBK" w:cs="Times New Roman"/>
          <w:b/>
          <w:bCs/>
          <w:sz w:val="32"/>
          <w:szCs w:val="32"/>
        </w:rPr>
        <w:t>对外公示。</w:t>
      </w:r>
      <w:r>
        <w:rPr>
          <w:rFonts w:hint="default" w:ascii="Times New Roman" w:hAnsi="Times New Roman" w:eastAsia="方正仿宋_GBK" w:cs="Times New Roman"/>
          <w:sz w:val="32"/>
          <w:szCs w:val="32"/>
        </w:rPr>
        <w:t>市工业和信息化局将拟入选名单向社会公示5个工作日。公示期有异议的，由市工业和信息化局受理，并牵头核实调查。</w:t>
      </w:r>
    </w:p>
    <w:p w14:paraId="289EF6A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b/>
          <w:bCs/>
          <w:sz w:val="32"/>
          <w:szCs w:val="32"/>
          <w:lang w:val="en-US" w:eastAsia="zh-CN"/>
        </w:rPr>
        <w:t>7.</w:t>
      </w:r>
      <w:r>
        <w:rPr>
          <w:rFonts w:hint="default" w:ascii="Times New Roman" w:hAnsi="Times New Roman" w:eastAsia="方正仿宋_GBK" w:cs="Times New Roman"/>
          <w:b/>
          <w:bCs/>
          <w:sz w:val="32"/>
          <w:szCs w:val="32"/>
        </w:rPr>
        <w:t>发文公布。</w:t>
      </w:r>
      <w:r>
        <w:rPr>
          <w:rFonts w:hint="default" w:ascii="Times New Roman" w:hAnsi="Times New Roman" w:eastAsia="方正仿宋_GBK" w:cs="Times New Roman"/>
          <w:sz w:val="32"/>
          <w:szCs w:val="32"/>
        </w:rPr>
        <w:t>市工业和信息化局将公示无异议的产品列入年度《</w:t>
      </w:r>
      <w:r>
        <w:rPr>
          <w:rFonts w:hint="eastAsia" w:ascii="Times New Roman" w:hAnsi="Times New Roman" w:eastAsia="方正仿宋_GBK" w:cs="Times New Roman"/>
          <w:sz w:val="32"/>
          <w:szCs w:val="32"/>
          <w:lang w:eastAsia="zh-CN"/>
        </w:rPr>
        <w:t>南京市创新产品应用示范推荐目录</w:t>
      </w:r>
      <w:r>
        <w:rPr>
          <w:rFonts w:hint="default" w:ascii="Times New Roman" w:hAnsi="Times New Roman" w:eastAsia="方正仿宋_GBK" w:cs="Times New Roman"/>
          <w:sz w:val="32"/>
          <w:szCs w:val="32"/>
        </w:rPr>
        <w:t>》（以下简称《目录》）</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同时在</w:t>
      </w:r>
      <w:r>
        <w:rPr>
          <w:rFonts w:hint="eastAsia" w:ascii="Times New Roman" w:hAnsi="Times New Roman" w:eastAsia="方正仿宋_GBK" w:cs="Times New Roman"/>
          <w:sz w:val="32"/>
          <w:szCs w:val="32"/>
          <w:lang w:eastAsia="zh-CN"/>
        </w:rPr>
        <w:t>南京市工业和信息化局网站、南京场景服务平台</w:t>
      </w:r>
      <w:r>
        <w:rPr>
          <w:rFonts w:hint="default" w:ascii="Times New Roman" w:hAnsi="Times New Roman" w:eastAsia="方正仿宋_GBK" w:cs="Times New Roman"/>
          <w:sz w:val="32"/>
          <w:szCs w:val="32"/>
        </w:rPr>
        <w:t>予以公告。</w:t>
      </w:r>
    </w:p>
    <w:p w14:paraId="798B67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第十</w:t>
      </w:r>
      <w:r>
        <w:rPr>
          <w:rFonts w:hint="eastAsia" w:ascii="楷体" w:hAnsi="楷体" w:eastAsia="楷体" w:cs="楷体"/>
          <w:sz w:val="32"/>
          <w:szCs w:val="32"/>
          <w:lang w:eastAsia="zh-CN"/>
        </w:rPr>
        <w:t>二</w:t>
      </w:r>
      <w:r>
        <w:rPr>
          <w:rFonts w:hint="default" w:ascii="楷体" w:hAnsi="楷体" w:eastAsia="楷体" w:cs="楷体"/>
          <w:sz w:val="32"/>
          <w:szCs w:val="32"/>
        </w:rPr>
        <w:t>条</w:t>
      </w:r>
      <w:r>
        <w:rPr>
          <w:rFonts w:hint="default" w:ascii="Times New Roman" w:hAnsi="Times New Roman" w:eastAsia="方正仿宋_GBK" w:cs="Times New Roman"/>
          <w:sz w:val="32"/>
          <w:szCs w:val="32"/>
        </w:rPr>
        <w:t xml:space="preserve">  列入《推荐目录》的创新产品，有效期自发布之日起</w:t>
      </w:r>
      <w:r>
        <w:rPr>
          <w:rFonts w:hint="eastAsia" w:ascii="Times New Roman" w:hAnsi="Times New Roman" w:eastAsia="方正仿宋_GBK" w:cs="Times New Roman"/>
          <w:sz w:val="32"/>
          <w:szCs w:val="32"/>
          <w:lang w:eastAsia="zh-CN"/>
        </w:rPr>
        <w:t>两</w:t>
      </w:r>
      <w:r>
        <w:rPr>
          <w:rFonts w:hint="default" w:ascii="Times New Roman" w:hAnsi="Times New Roman" w:eastAsia="方正仿宋_GBK" w:cs="Times New Roman"/>
          <w:sz w:val="32"/>
          <w:szCs w:val="32"/>
        </w:rPr>
        <w:t>年，到期后自动失效，且同一产品不得再次申报。</w:t>
      </w:r>
    </w:p>
    <w:p w14:paraId="6AAF37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第十</w:t>
      </w:r>
      <w:r>
        <w:rPr>
          <w:rFonts w:hint="eastAsia" w:ascii="楷体" w:hAnsi="楷体" w:eastAsia="楷体" w:cs="楷体"/>
          <w:sz w:val="32"/>
          <w:szCs w:val="32"/>
          <w:lang w:eastAsia="zh-CN"/>
        </w:rPr>
        <w:t>三</w:t>
      </w:r>
      <w:r>
        <w:rPr>
          <w:rFonts w:hint="default" w:ascii="楷体" w:hAnsi="楷体" w:eastAsia="楷体" w:cs="楷体"/>
          <w:sz w:val="32"/>
          <w:szCs w:val="32"/>
        </w:rPr>
        <w:t>条</w:t>
      </w:r>
      <w:r>
        <w:rPr>
          <w:rFonts w:hint="default" w:ascii="Times New Roman" w:hAnsi="Times New Roman" w:eastAsia="方正仿宋_GBK" w:cs="Times New Roman"/>
          <w:sz w:val="32"/>
          <w:szCs w:val="32"/>
        </w:rPr>
        <w:t xml:space="preserve">  本市入选且处于有效期内的国家、省级“三首”产品</w:t>
      </w:r>
      <w:r>
        <w:rPr>
          <w:rFonts w:hint="eastAsia" w:ascii="Times New Roman" w:hAnsi="Times New Roman" w:eastAsia="方正仿宋_GBK" w:cs="Times New Roman"/>
          <w:sz w:val="32"/>
          <w:szCs w:val="32"/>
          <w:lang w:eastAsia="zh-CN"/>
        </w:rPr>
        <w:t>自动</w:t>
      </w:r>
      <w:r>
        <w:rPr>
          <w:rFonts w:hint="default" w:ascii="Times New Roman" w:hAnsi="Times New Roman" w:eastAsia="方正仿宋_GBK" w:cs="Times New Roman"/>
          <w:sz w:val="32"/>
          <w:szCs w:val="32"/>
        </w:rPr>
        <w:t>列入《推荐目录》，《推荐目录》内有效期与原认定部门发布的口径一致。</w:t>
      </w:r>
    </w:p>
    <w:p w14:paraId="489DB01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default" w:ascii="Times New Roman" w:hAnsi="Times New Roman" w:eastAsia="方正仿宋_GBK" w:cs="Times New Roman"/>
          <w:sz w:val="32"/>
          <w:szCs w:val="32"/>
          <w:highlight w:val="none"/>
        </w:rPr>
      </w:pPr>
      <w:r>
        <w:rPr>
          <w:rFonts w:hint="eastAsia" w:ascii="黑体" w:hAnsi="黑体" w:eastAsia="黑体" w:cs="黑体"/>
          <w:sz w:val="32"/>
          <w:szCs w:val="32"/>
          <w:highlight w:val="none"/>
        </w:rPr>
        <w:t>第</w:t>
      </w:r>
      <w:r>
        <w:rPr>
          <w:rFonts w:hint="eastAsia" w:ascii="黑体" w:hAnsi="黑体" w:eastAsia="黑体" w:cs="黑体"/>
          <w:sz w:val="32"/>
          <w:szCs w:val="32"/>
          <w:highlight w:val="none"/>
          <w:lang w:eastAsia="zh-CN"/>
        </w:rPr>
        <w:t>五</w:t>
      </w:r>
      <w:r>
        <w:rPr>
          <w:rFonts w:hint="eastAsia" w:ascii="黑体" w:hAnsi="黑体" w:eastAsia="黑体" w:cs="黑体"/>
          <w:sz w:val="32"/>
          <w:szCs w:val="32"/>
          <w:highlight w:val="none"/>
        </w:rPr>
        <w:t>章 支持推广</w:t>
      </w:r>
    </w:p>
    <w:p w14:paraId="73E383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楷体" w:hAnsi="楷体" w:eastAsia="楷体" w:cs="楷体"/>
          <w:sz w:val="32"/>
          <w:szCs w:val="32"/>
          <w:highlight w:val="none"/>
        </w:rPr>
        <w:t>第十</w:t>
      </w:r>
      <w:r>
        <w:rPr>
          <w:rFonts w:hint="eastAsia" w:ascii="楷体" w:hAnsi="楷体" w:eastAsia="楷体" w:cs="楷体"/>
          <w:sz w:val="32"/>
          <w:szCs w:val="32"/>
          <w:highlight w:val="none"/>
          <w:lang w:eastAsia="zh-CN"/>
        </w:rPr>
        <w:t>四</w:t>
      </w:r>
      <w:r>
        <w:rPr>
          <w:rFonts w:hint="default" w:ascii="楷体" w:hAnsi="楷体" w:eastAsia="楷体" w:cs="楷体"/>
          <w:sz w:val="32"/>
          <w:szCs w:val="32"/>
          <w:highlight w:val="none"/>
        </w:rPr>
        <w:t>条</w:t>
      </w:r>
      <w:r>
        <w:rPr>
          <w:rFonts w:hint="default" w:ascii="Times New Roman" w:hAnsi="Times New Roman" w:eastAsia="方正仿宋_GBK" w:cs="Times New Roman"/>
          <w:sz w:val="32"/>
          <w:szCs w:val="32"/>
          <w:highlight w:val="none"/>
        </w:rPr>
        <w:t xml:space="preserve">  通过采购支持、资金引导</w:t>
      </w:r>
      <w:r>
        <w:rPr>
          <w:rFonts w:hint="eastAsia" w:ascii="Times New Roman" w:hAnsi="Times New Roman" w:eastAsia="方正仿宋_GBK" w:cs="Times New Roman"/>
          <w:sz w:val="32"/>
          <w:szCs w:val="32"/>
          <w:highlight w:val="none"/>
          <w:lang w:eastAsia="zh-CN"/>
        </w:rPr>
        <w:t>、场景牵引</w:t>
      </w:r>
      <w:r>
        <w:rPr>
          <w:rFonts w:hint="default" w:ascii="Times New Roman" w:hAnsi="Times New Roman" w:eastAsia="方正仿宋_GBK" w:cs="Times New Roman"/>
          <w:sz w:val="32"/>
          <w:szCs w:val="32"/>
          <w:highlight w:val="none"/>
        </w:rPr>
        <w:t>和</w:t>
      </w:r>
      <w:r>
        <w:rPr>
          <w:rFonts w:hint="eastAsia" w:ascii="Times New Roman" w:hAnsi="Times New Roman" w:eastAsia="方正仿宋_GBK" w:cs="Times New Roman"/>
          <w:sz w:val="32"/>
          <w:szCs w:val="32"/>
          <w:highlight w:val="none"/>
          <w:lang w:eastAsia="zh-CN"/>
        </w:rPr>
        <w:t>宣传</w:t>
      </w:r>
      <w:r>
        <w:rPr>
          <w:rFonts w:hint="default" w:ascii="Times New Roman" w:hAnsi="Times New Roman" w:eastAsia="方正仿宋_GBK" w:cs="Times New Roman"/>
          <w:sz w:val="32"/>
          <w:szCs w:val="32"/>
          <w:highlight w:val="none"/>
        </w:rPr>
        <w:t>推广等</w:t>
      </w:r>
      <w:r>
        <w:rPr>
          <w:rFonts w:hint="eastAsia" w:ascii="Times New Roman" w:hAnsi="Times New Roman" w:eastAsia="方正仿宋_GBK" w:cs="Times New Roman"/>
          <w:sz w:val="32"/>
          <w:szCs w:val="32"/>
          <w:highlight w:val="none"/>
          <w:lang w:eastAsia="zh-CN"/>
        </w:rPr>
        <w:t>方式</w:t>
      </w:r>
      <w:r>
        <w:rPr>
          <w:rFonts w:hint="default" w:ascii="Times New Roman" w:hAnsi="Times New Roman" w:eastAsia="方正仿宋_GBK" w:cs="Times New Roman"/>
          <w:sz w:val="32"/>
          <w:szCs w:val="32"/>
          <w:highlight w:val="none"/>
        </w:rPr>
        <w:t>，加快创新产品推广</w:t>
      </w:r>
      <w:r>
        <w:rPr>
          <w:rFonts w:hint="eastAsia" w:ascii="Times New Roman" w:hAnsi="Times New Roman" w:eastAsia="方正仿宋_GBK" w:cs="Times New Roman"/>
          <w:sz w:val="32"/>
          <w:szCs w:val="32"/>
          <w:highlight w:val="none"/>
          <w:lang w:eastAsia="zh-CN"/>
        </w:rPr>
        <w:t>应用</w:t>
      </w:r>
      <w:r>
        <w:rPr>
          <w:rFonts w:hint="default" w:ascii="Times New Roman" w:hAnsi="Times New Roman" w:eastAsia="方正仿宋_GBK" w:cs="Times New Roman"/>
          <w:sz w:val="32"/>
          <w:szCs w:val="32"/>
          <w:highlight w:val="none"/>
        </w:rPr>
        <w:t>。</w:t>
      </w:r>
    </w:p>
    <w:p w14:paraId="6AEBD40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方正仿宋_GBK" w:cs="Times New Roman"/>
          <w:b w:val="0"/>
          <w:bCs w:val="0"/>
          <w:sz w:val="32"/>
          <w:szCs w:val="32"/>
          <w:highlight w:val="none"/>
          <w:lang w:val="en-US" w:eastAsia="zh-CN"/>
        </w:rPr>
      </w:pPr>
      <w:r>
        <w:rPr>
          <w:rFonts w:hint="default" w:ascii="Times New Roman" w:hAnsi="Times New Roman" w:eastAsia="方正仿宋_GBK" w:cs="Times New Roman"/>
          <w:b/>
          <w:bCs/>
          <w:color w:val="000000"/>
          <w:sz w:val="32"/>
          <w:szCs w:val="32"/>
          <w:highlight w:val="none"/>
          <w:lang w:val="en-US" w:eastAsia="zh-CN"/>
        </w:rPr>
        <w:t>1.采购</w:t>
      </w:r>
      <w:r>
        <w:rPr>
          <w:rFonts w:hint="eastAsia" w:ascii="Times New Roman" w:hAnsi="Times New Roman" w:eastAsia="方正仿宋_GBK" w:cs="Times New Roman"/>
          <w:b/>
          <w:bCs/>
          <w:color w:val="000000"/>
          <w:sz w:val="32"/>
          <w:szCs w:val="32"/>
          <w:highlight w:val="none"/>
          <w:lang w:val="en-US" w:eastAsia="zh-CN"/>
        </w:rPr>
        <w:t>支持</w:t>
      </w:r>
      <w:r>
        <w:rPr>
          <w:rFonts w:hint="default" w:ascii="Times New Roman" w:hAnsi="Times New Roman" w:eastAsia="方正仿宋_GBK" w:cs="Times New Roman"/>
          <w:b/>
          <w:bCs/>
          <w:color w:val="000000"/>
          <w:sz w:val="32"/>
          <w:szCs w:val="32"/>
          <w:highlight w:val="none"/>
        </w:rPr>
        <w:t>。</w:t>
      </w:r>
      <w:r>
        <w:rPr>
          <w:rFonts w:hint="eastAsia" w:ascii="Times New Roman" w:hAnsi="Times New Roman" w:eastAsia="方正仿宋_GBK" w:cs="Times New Roman"/>
          <w:b w:val="0"/>
          <w:bCs w:val="0"/>
          <w:sz w:val="32"/>
          <w:szCs w:val="32"/>
          <w:highlight w:val="none"/>
          <w:lang w:val="en-US" w:eastAsia="zh-CN"/>
        </w:rPr>
        <w:t>鼓励机关事业单位和国有企业分别采用合作创新采购、首购首用等方式</w:t>
      </w:r>
      <w:r>
        <w:rPr>
          <w:rFonts w:hint="eastAsia" w:ascii="Times New Roman" w:hAnsi="Times New Roman" w:eastAsia="方正仿宋_GBK" w:cs="Times New Roman"/>
          <w:b w:val="0"/>
          <w:bCs w:val="0"/>
          <w:sz w:val="32"/>
          <w:szCs w:val="32"/>
          <w:highlight w:val="none"/>
          <w:lang w:val="en-US" w:eastAsia="zh-CN"/>
        </w:rPr>
        <w:t>，在公共项目、重大工程及重点场景中率先应用、优先采购创新产品，并优先支持人才企业自主研发的创新产品。对涉及创新产品的政府采购项目，鼓励机关事业单位取消设置同类业务合同、生产台数、使用市场等业绩评审因素，符合相关规定可采用单一来源采购方式；对非政府采购项目，机关事业单位和国有企业在内控制度权责范围内优先采购。鼓励市属国有企业在年度采购预算中探索预留一定份额用于采购创新产品。</w:t>
      </w:r>
      <w:r>
        <w:rPr>
          <w:rFonts w:hint="default" w:ascii="Times New Roman" w:hAnsi="Times New Roman" w:eastAsia="方正仿宋_GBK" w:cs="Times New Roman"/>
          <w:sz w:val="32"/>
          <w:szCs w:val="32"/>
          <w:highlight w:val="none"/>
          <w:lang w:val="en-US" w:eastAsia="zh-CN"/>
        </w:rPr>
        <w:t>建立创新产品示范应用容错机制。对创新产品应用过程中，属于大胆探索，先行先试，由于不可抗力，难以预见等因素，经过科学决策，民主决策程序等情形，经研究认定可以容错。</w:t>
      </w:r>
    </w:p>
    <w:p w14:paraId="1152E8C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方正仿宋_GBK" w:cs="Times New Roman"/>
          <w:i w:val="0"/>
          <w:iCs w:val="0"/>
          <w:caps w:val="0"/>
          <w:spacing w:val="0"/>
          <w:sz w:val="32"/>
          <w:szCs w:val="32"/>
          <w:highlight w:val="none"/>
          <w:shd w:val="clear" w:color="auto" w:fill="auto"/>
          <w:lang w:val="en-US" w:eastAsia="zh-CN"/>
        </w:rPr>
      </w:pPr>
      <w:r>
        <w:rPr>
          <w:rFonts w:hint="eastAsia" w:ascii="Times New Roman" w:hAnsi="Times New Roman" w:eastAsia="方正仿宋_GBK" w:cs="Times New Roman"/>
          <w:b/>
          <w:bCs/>
          <w:sz w:val="32"/>
          <w:szCs w:val="32"/>
          <w:highlight w:val="none"/>
          <w:lang w:val="en-US" w:eastAsia="zh-CN"/>
        </w:rPr>
        <w:t>2.</w:t>
      </w:r>
      <w:r>
        <w:rPr>
          <w:rFonts w:hint="default" w:ascii="Times New Roman" w:hAnsi="Times New Roman" w:eastAsia="方正仿宋_GBK" w:cs="Times New Roman"/>
          <w:b/>
          <w:bCs/>
          <w:sz w:val="32"/>
          <w:szCs w:val="32"/>
          <w:highlight w:val="none"/>
        </w:rPr>
        <w:t>资金引导。</w:t>
      </w:r>
      <w:r>
        <w:rPr>
          <w:rFonts w:hint="default" w:ascii="Times New Roman" w:hAnsi="Times New Roman" w:eastAsia="方正仿宋_GBK" w:cs="Times New Roman"/>
          <w:sz w:val="32"/>
          <w:szCs w:val="32"/>
          <w:highlight w:val="none"/>
        </w:rPr>
        <w:t>优先推荐创新产品申报国家、省相关项目，争取上级政策支持。</w:t>
      </w:r>
      <w:r>
        <w:rPr>
          <w:rFonts w:hint="default" w:ascii="Times New Roman" w:hAnsi="Times New Roman" w:eastAsia="方正仿宋_GBK" w:cs="Times New Roman"/>
          <w:i w:val="0"/>
          <w:iCs w:val="0"/>
          <w:caps w:val="0"/>
          <w:spacing w:val="0"/>
          <w:sz w:val="32"/>
          <w:szCs w:val="32"/>
          <w:highlight w:val="none"/>
          <w:shd w:val="clear" w:color="auto" w:fill="auto"/>
          <w:lang w:val="en-US" w:eastAsia="zh-CN"/>
        </w:rPr>
        <w:t>引导产业基金更多投向符合新质生产力发展方向的</w:t>
      </w:r>
      <w:r>
        <w:rPr>
          <w:rFonts w:hint="eastAsia" w:ascii="Times New Roman" w:hAnsi="Times New Roman" w:eastAsia="方正仿宋_GBK" w:cs="Times New Roman"/>
          <w:i w:val="0"/>
          <w:iCs w:val="0"/>
          <w:caps w:val="0"/>
          <w:spacing w:val="0"/>
          <w:sz w:val="32"/>
          <w:szCs w:val="32"/>
          <w:highlight w:val="none"/>
          <w:shd w:val="clear" w:color="auto" w:fill="auto"/>
          <w:lang w:val="en-US" w:eastAsia="zh-CN"/>
        </w:rPr>
        <w:t>创新</w:t>
      </w:r>
      <w:r>
        <w:rPr>
          <w:rFonts w:hint="default" w:ascii="Times New Roman" w:hAnsi="Times New Roman" w:eastAsia="方正仿宋_GBK" w:cs="Times New Roman"/>
          <w:i w:val="0"/>
          <w:iCs w:val="0"/>
          <w:caps w:val="0"/>
          <w:spacing w:val="0"/>
          <w:sz w:val="32"/>
          <w:szCs w:val="32"/>
          <w:highlight w:val="none"/>
          <w:shd w:val="clear" w:color="auto" w:fill="auto"/>
          <w:lang w:val="en-US" w:eastAsia="zh-CN"/>
        </w:rPr>
        <w:t>产品企业。</w:t>
      </w:r>
      <w:r>
        <w:rPr>
          <w:rFonts w:hint="eastAsia" w:ascii="Times New Roman" w:hAnsi="Times New Roman" w:eastAsia="方正仿宋_GBK" w:cs="Times New Roman"/>
          <w:sz w:val="32"/>
          <w:szCs w:val="32"/>
          <w:lang w:val="en-US" w:eastAsia="zh-CN"/>
        </w:rPr>
        <w:t>支持将符合条件的创新产品企业纳入省级政策性科技保险试点支持对象范围</w:t>
      </w:r>
      <w:r>
        <w:rPr>
          <w:rFonts w:hint="eastAsia" w:ascii="Times New Roman" w:hAnsi="Times New Roman" w:eastAsia="方正仿宋_GBK" w:cs="Times New Roman"/>
          <w:i w:val="0"/>
          <w:iCs w:val="0"/>
          <w:caps w:val="0"/>
          <w:spacing w:val="0"/>
          <w:sz w:val="32"/>
          <w:szCs w:val="32"/>
          <w:highlight w:val="none"/>
          <w:shd w:val="clear" w:color="auto" w:fill="auto"/>
          <w:lang w:val="en-US" w:eastAsia="zh-CN"/>
        </w:rPr>
        <w:t>，</w:t>
      </w:r>
      <w:r>
        <w:rPr>
          <w:rFonts w:ascii="Times New Roman" w:hAnsi="Times New Roman" w:eastAsia="方正仿宋_GBK" w:cs="Times New Roman"/>
          <w:i w:val="0"/>
          <w:iCs w:val="0"/>
          <w:caps w:val="0"/>
          <w:spacing w:val="0"/>
          <w:sz w:val="32"/>
          <w:szCs w:val="32"/>
          <w:highlight w:val="none"/>
          <w:shd w:val="clear" w:color="auto" w:fill="auto"/>
        </w:rPr>
        <w:t>降低用户首购首用风险。</w:t>
      </w:r>
      <w:r>
        <w:rPr>
          <w:rFonts w:hint="eastAsia" w:ascii="Times New Roman" w:hAnsi="Times New Roman" w:eastAsia="方正仿宋_GBK" w:cs="Times New Roman"/>
          <w:i w:val="0"/>
          <w:iCs w:val="0"/>
          <w:caps w:val="0"/>
          <w:spacing w:val="0"/>
          <w:sz w:val="32"/>
          <w:szCs w:val="32"/>
          <w:highlight w:val="none"/>
          <w:shd w:val="clear" w:color="auto" w:fill="auto"/>
          <w:lang w:val="en-US" w:eastAsia="zh-CN"/>
        </w:rPr>
        <w:t>鼓励银行为创新产品企业开辟知识产权质押融资“绿色通道”。推动将企业入选《推荐目录》情况纳入“创新积分制”和人才项目评价体系。</w:t>
      </w:r>
    </w:p>
    <w:p w14:paraId="207A57B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方正仿宋_GBK" w:cs="Times New Roman"/>
          <w:sz w:val="32"/>
          <w:szCs w:val="32"/>
          <w:highlight w:val="none"/>
          <w:lang w:val="en-US" w:eastAsia="zh-CN"/>
        </w:rPr>
      </w:pPr>
      <w:r>
        <w:rPr>
          <w:rFonts w:hint="eastAsia" w:ascii="Times New Roman" w:hAnsi="Times New Roman" w:eastAsia="方正仿宋_GBK" w:cs="Times New Roman"/>
          <w:b/>
          <w:bCs/>
          <w:sz w:val="32"/>
          <w:szCs w:val="32"/>
          <w:highlight w:val="none"/>
          <w:lang w:val="en-US" w:eastAsia="zh-CN"/>
        </w:rPr>
        <w:t>3.场景牵引</w:t>
      </w:r>
      <w:r>
        <w:rPr>
          <w:rFonts w:hint="eastAsia" w:ascii="Times New Roman" w:hAnsi="Times New Roman" w:eastAsia="方正仿宋_GBK" w:cs="Times New Roman"/>
          <w:b/>
          <w:bCs/>
          <w:sz w:val="32"/>
          <w:szCs w:val="32"/>
          <w:highlight w:val="none"/>
          <w:lang w:eastAsia="zh-CN"/>
        </w:rPr>
        <w:t>。</w:t>
      </w:r>
      <w:r>
        <w:rPr>
          <w:rFonts w:hint="eastAsia" w:ascii="Times New Roman" w:hAnsi="Times New Roman" w:eastAsia="方正仿宋_GBK" w:cs="Times New Roman"/>
          <w:sz w:val="32"/>
          <w:szCs w:val="32"/>
          <w:highlight w:val="none"/>
          <w:lang w:eastAsia="zh-CN"/>
        </w:rPr>
        <w:t>持续推动全市应用场景建设，分领域发布应用场景清单，为创新产品落地验证和推广应用提供空间。</w:t>
      </w:r>
      <w:r>
        <w:rPr>
          <w:rFonts w:hint="default" w:ascii="Times New Roman" w:hAnsi="Times New Roman" w:eastAsia="方正仿宋_GBK" w:cs="Times New Roman"/>
          <w:sz w:val="32"/>
          <w:szCs w:val="32"/>
          <w:highlight w:val="none"/>
        </w:rPr>
        <w:t>在全市应用场景评审时将创新产品应用情况</w:t>
      </w:r>
      <w:r>
        <w:rPr>
          <w:rFonts w:hint="eastAsia" w:ascii="Times New Roman" w:hAnsi="Times New Roman" w:eastAsia="方正仿宋_GBK" w:cs="Times New Roman"/>
          <w:sz w:val="32"/>
          <w:szCs w:val="32"/>
          <w:highlight w:val="none"/>
          <w:lang w:eastAsia="zh-CN"/>
        </w:rPr>
        <w:t>纳入评价体系</w:t>
      </w:r>
      <w:r>
        <w:rPr>
          <w:rFonts w:hint="default" w:ascii="Times New Roman" w:hAnsi="Times New Roman" w:eastAsia="方正仿宋_GBK" w:cs="Times New Roman"/>
          <w:sz w:val="32"/>
          <w:szCs w:val="32"/>
          <w:highlight w:val="none"/>
        </w:rPr>
        <w:t>。</w:t>
      </w:r>
    </w:p>
    <w:p w14:paraId="146D565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highlight w:val="none"/>
        </w:rPr>
      </w:pPr>
      <w:r>
        <w:rPr>
          <w:rFonts w:hint="eastAsia" w:ascii="Times New Roman" w:hAnsi="Times New Roman" w:eastAsia="方正仿宋_GBK" w:cs="Times New Roman"/>
          <w:b/>
          <w:bCs/>
          <w:sz w:val="32"/>
          <w:szCs w:val="32"/>
          <w:highlight w:val="none"/>
          <w:lang w:val="en-US" w:eastAsia="zh-CN"/>
        </w:rPr>
        <w:t>4.宣传</w:t>
      </w:r>
      <w:r>
        <w:rPr>
          <w:rFonts w:hint="default" w:ascii="Times New Roman" w:hAnsi="Times New Roman" w:eastAsia="方正仿宋_GBK" w:cs="Times New Roman"/>
          <w:b/>
          <w:bCs/>
          <w:sz w:val="32"/>
          <w:szCs w:val="32"/>
          <w:highlight w:val="none"/>
        </w:rPr>
        <w:t>推广</w:t>
      </w:r>
      <w:r>
        <w:rPr>
          <w:rFonts w:hint="eastAsia" w:ascii="Times New Roman" w:hAnsi="Times New Roman" w:eastAsia="方正仿宋_GBK" w:cs="Times New Roman"/>
          <w:b/>
          <w:bCs/>
          <w:sz w:val="32"/>
          <w:szCs w:val="32"/>
          <w:highlight w:val="none"/>
          <w:lang w:eastAsia="zh-CN"/>
        </w:rPr>
        <w:t>。</w:t>
      </w:r>
      <w:r>
        <w:rPr>
          <w:rFonts w:hint="eastAsia" w:ascii="Times New Roman" w:hAnsi="Times New Roman" w:eastAsia="方正仿宋_GBK" w:cs="Times New Roman"/>
          <w:sz w:val="32"/>
          <w:szCs w:val="32"/>
          <w:highlight w:val="none"/>
          <w:lang w:eastAsia="zh-CN"/>
        </w:rPr>
        <w:t>常态化组织</w:t>
      </w:r>
      <w:r>
        <w:rPr>
          <w:rFonts w:hint="default" w:ascii="Times New Roman" w:hAnsi="Times New Roman" w:eastAsia="方正仿宋_GBK" w:cs="Times New Roman"/>
          <w:sz w:val="32"/>
          <w:szCs w:val="32"/>
          <w:highlight w:val="none"/>
        </w:rPr>
        <w:t>供需对接、路演推介</w:t>
      </w:r>
      <w:r>
        <w:rPr>
          <w:rFonts w:hint="eastAsia" w:ascii="Times New Roman" w:hAnsi="Times New Roman" w:eastAsia="方正仿宋_GBK" w:cs="Times New Roman"/>
          <w:sz w:val="32"/>
          <w:szCs w:val="32"/>
          <w:highlight w:val="none"/>
          <w:lang w:eastAsia="zh-CN"/>
        </w:rPr>
        <w:t>等</w:t>
      </w:r>
      <w:r>
        <w:rPr>
          <w:rFonts w:hint="default" w:ascii="Times New Roman" w:hAnsi="Times New Roman" w:eastAsia="方正仿宋_GBK" w:cs="Times New Roman"/>
          <w:sz w:val="32"/>
          <w:szCs w:val="32"/>
          <w:highlight w:val="none"/>
        </w:rPr>
        <w:t>“宁创”系列活动，</w:t>
      </w:r>
      <w:r>
        <w:rPr>
          <w:rFonts w:ascii="方正仿宋_GBK" w:hAnsi="方正仿宋_GBK" w:eastAsia="方正仿宋_GBK" w:cs="方正仿宋_GBK"/>
          <w:b w:val="0"/>
          <w:bCs w:val="0"/>
          <w:color w:val="000000"/>
          <w:sz w:val="32"/>
          <w:szCs w:val="32"/>
          <w:highlight w:val="none"/>
        </w:rPr>
        <w:t>利用重大活动、重大会议、 重大赛事开展创新产品宣传推介。</w:t>
      </w:r>
      <w:r>
        <w:rPr>
          <w:rFonts w:hint="default" w:ascii="Times New Roman" w:hAnsi="Times New Roman" w:eastAsia="方正仿宋_GBK" w:cs="Times New Roman"/>
          <w:sz w:val="32"/>
          <w:szCs w:val="32"/>
          <w:highlight w:val="none"/>
        </w:rPr>
        <w:t>加快创新产品推广和产业化。按照互认、互介、互惠的原则，支持推动创新产品</w:t>
      </w:r>
      <w:r>
        <w:rPr>
          <w:rFonts w:ascii="方正仿宋_GBK" w:hAnsi="方正仿宋_GBK" w:eastAsia="方正仿宋_GBK" w:cs="方正仿宋_GBK"/>
          <w:b w:val="0"/>
          <w:bCs w:val="0"/>
          <w:color w:val="000000"/>
          <w:sz w:val="32"/>
          <w:szCs w:val="32"/>
          <w:highlight w:val="none"/>
        </w:rPr>
        <w:t>在长三角区域、南京都市圈</w:t>
      </w:r>
      <w:r>
        <w:rPr>
          <w:rFonts w:hint="default" w:ascii="Times New Roman" w:hAnsi="Times New Roman" w:eastAsia="方正仿宋_GBK" w:cs="Times New Roman"/>
          <w:sz w:val="32"/>
          <w:szCs w:val="32"/>
          <w:highlight w:val="none"/>
        </w:rPr>
        <w:t>推广应用。</w:t>
      </w:r>
    </w:p>
    <w:p w14:paraId="2599574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黑体" w:hAnsi="黑体" w:eastAsia="黑体" w:cs="黑体"/>
          <w:sz w:val="32"/>
          <w:szCs w:val="32"/>
          <w:lang w:eastAsia="zh-CN"/>
        </w:rPr>
      </w:pPr>
      <w:r>
        <w:rPr>
          <w:rFonts w:hint="eastAsia" w:ascii="黑体" w:hAnsi="黑体" w:eastAsia="黑体" w:cs="黑体"/>
          <w:sz w:val="32"/>
          <w:szCs w:val="32"/>
        </w:rPr>
        <w:t>第</w:t>
      </w:r>
      <w:r>
        <w:rPr>
          <w:rFonts w:hint="eastAsia" w:ascii="黑体" w:hAnsi="黑体" w:eastAsia="黑体" w:cs="黑体"/>
          <w:sz w:val="32"/>
          <w:szCs w:val="32"/>
          <w:lang w:eastAsia="zh-CN"/>
        </w:rPr>
        <w:t>六</w:t>
      </w:r>
      <w:r>
        <w:rPr>
          <w:rFonts w:hint="eastAsia" w:ascii="黑体" w:hAnsi="黑体" w:eastAsia="黑体" w:cs="黑体"/>
          <w:sz w:val="32"/>
          <w:szCs w:val="32"/>
        </w:rPr>
        <w:t xml:space="preserve">章 </w:t>
      </w:r>
      <w:r>
        <w:rPr>
          <w:rFonts w:hint="eastAsia" w:ascii="黑体" w:hAnsi="黑体" w:eastAsia="黑体" w:cs="黑体"/>
          <w:sz w:val="32"/>
          <w:szCs w:val="32"/>
          <w:lang w:eastAsia="zh-CN"/>
        </w:rPr>
        <w:t>动态管理</w:t>
      </w:r>
    </w:p>
    <w:p w14:paraId="0BA412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第十</w:t>
      </w:r>
      <w:r>
        <w:rPr>
          <w:rFonts w:hint="eastAsia" w:ascii="楷体" w:hAnsi="楷体" w:eastAsia="楷体" w:cs="楷体"/>
          <w:sz w:val="32"/>
          <w:szCs w:val="32"/>
          <w:lang w:eastAsia="zh-CN"/>
        </w:rPr>
        <w:t>五</w:t>
      </w:r>
      <w:r>
        <w:rPr>
          <w:rFonts w:hint="default" w:ascii="楷体" w:hAnsi="楷体" w:eastAsia="楷体" w:cs="楷体"/>
          <w:sz w:val="32"/>
          <w:szCs w:val="32"/>
        </w:rPr>
        <w:t>条</w:t>
      </w:r>
      <w:r>
        <w:rPr>
          <w:rFonts w:hint="default"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lang w:eastAsia="zh-CN"/>
        </w:rPr>
        <w:t>市工业和信息化局定期开展创新产品跟踪评估。</w:t>
      </w:r>
      <w:r>
        <w:rPr>
          <w:rFonts w:hint="default" w:ascii="Times New Roman" w:hAnsi="Times New Roman" w:eastAsia="方正仿宋_GBK" w:cs="Times New Roman"/>
          <w:sz w:val="32"/>
          <w:szCs w:val="32"/>
        </w:rPr>
        <w:t>如发生单位更名、跨市迁移等与评价认定条件有关的重大变化，市工业和信息化局将视情对《推荐目录》进行动态更新。</w:t>
      </w:r>
    </w:p>
    <w:p w14:paraId="14D79F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w:t>
      </w:r>
      <w:r>
        <w:rPr>
          <w:rFonts w:hint="eastAsia" w:ascii="楷体" w:hAnsi="楷体" w:eastAsia="楷体" w:cs="楷体"/>
          <w:sz w:val="32"/>
          <w:szCs w:val="32"/>
          <w:lang w:eastAsia="zh-CN"/>
        </w:rPr>
        <w:t>十六</w:t>
      </w:r>
      <w:r>
        <w:rPr>
          <w:rFonts w:hint="default" w:ascii="楷体" w:hAnsi="楷体" w:eastAsia="楷体" w:cs="楷体"/>
          <w:sz w:val="32"/>
          <w:szCs w:val="32"/>
        </w:rPr>
        <w:t>条</w:t>
      </w:r>
      <w:r>
        <w:rPr>
          <w:rFonts w:hint="eastAsia" w:ascii="楷体" w:hAnsi="楷体" w:eastAsia="楷体" w:cs="楷体"/>
          <w:sz w:val="32"/>
          <w:szCs w:val="32"/>
          <w:lang w:val="en-US" w:eastAsia="zh-CN"/>
        </w:rPr>
        <w:t xml:space="preserve">  </w:t>
      </w:r>
      <w:r>
        <w:rPr>
          <w:rFonts w:hint="eastAsia" w:ascii="Times New Roman" w:hAnsi="Times New Roman" w:eastAsia="方正仿宋_GBK" w:cs="Times New Roman"/>
          <w:sz w:val="32"/>
          <w:szCs w:val="32"/>
          <w:lang w:val="en-US" w:eastAsia="zh-CN"/>
        </w:rPr>
        <w:t>存在下列情形之一的，将取消或撤销其创新产品资格，从《推荐目录》中删除并向社会公告，且被取消或撤销资格的单位2年内不得再申报认定：产品发生重大安全、环保、质量等问题；所属单位存在严重失信行为或被纳入严重失信主体名单；故意隐瞒或未及时报告重大事项；在申请评价过程中隐瞒真实情况、提供虚假材料或采取其他欺诈手段骗取创新产品资格。</w:t>
      </w:r>
    </w:p>
    <w:p w14:paraId="0F83D9E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黑体" w:hAnsi="黑体" w:eastAsia="黑体" w:cs="黑体"/>
          <w:sz w:val="32"/>
          <w:szCs w:val="32"/>
        </w:rPr>
      </w:pPr>
      <w:r>
        <w:rPr>
          <w:rFonts w:hint="eastAsia" w:ascii="黑体" w:hAnsi="黑体" w:eastAsia="黑体" w:cs="黑体"/>
          <w:sz w:val="32"/>
          <w:szCs w:val="32"/>
        </w:rPr>
        <w:t>第</w:t>
      </w:r>
      <w:r>
        <w:rPr>
          <w:rFonts w:hint="eastAsia" w:ascii="黑体" w:hAnsi="黑体" w:eastAsia="黑体" w:cs="黑体"/>
          <w:sz w:val="32"/>
          <w:szCs w:val="32"/>
          <w:lang w:eastAsia="zh-CN"/>
        </w:rPr>
        <w:t>七</w:t>
      </w:r>
      <w:r>
        <w:rPr>
          <w:rFonts w:hint="eastAsia" w:ascii="黑体" w:hAnsi="黑体" w:eastAsia="黑体" w:cs="黑体"/>
          <w:sz w:val="32"/>
          <w:szCs w:val="32"/>
        </w:rPr>
        <w:t>章 附则</w:t>
      </w:r>
    </w:p>
    <w:p w14:paraId="666EF1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w:t>
      </w:r>
      <w:r>
        <w:rPr>
          <w:rFonts w:hint="eastAsia" w:ascii="楷体" w:hAnsi="楷体" w:eastAsia="楷体" w:cs="楷体"/>
          <w:sz w:val="32"/>
          <w:szCs w:val="32"/>
          <w:lang w:eastAsia="zh-CN"/>
        </w:rPr>
        <w:t>十七</w:t>
      </w:r>
      <w:r>
        <w:rPr>
          <w:rFonts w:hint="default" w:ascii="楷体" w:hAnsi="楷体" w:eastAsia="楷体" w:cs="楷体"/>
          <w:sz w:val="32"/>
          <w:szCs w:val="32"/>
        </w:rPr>
        <w:t>条</w:t>
      </w:r>
      <w:r>
        <w:rPr>
          <w:rFonts w:hint="default" w:ascii="Times New Roman" w:hAnsi="Times New Roman" w:eastAsia="方正仿宋_GBK" w:cs="Times New Roman"/>
          <w:sz w:val="32"/>
          <w:szCs w:val="32"/>
        </w:rPr>
        <w:t xml:space="preserve">  涉及国家安全和秘密的项目不适用本办法。</w:t>
      </w:r>
    </w:p>
    <w:p w14:paraId="1896F96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w:t>
      </w:r>
      <w:r>
        <w:rPr>
          <w:rFonts w:hint="eastAsia" w:ascii="楷体" w:hAnsi="楷体" w:eastAsia="楷体" w:cs="楷体"/>
          <w:sz w:val="32"/>
          <w:szCs w:val="32"/>
          <w:lang w:eastAsia="zh-CN"/>
        </w:rPr>
        <w:t>十八</w:t>
      </w:r>
      <w:r>
        <w:rPr>
          <w:rFonts w:hint="default" w:ascii="楷体" w:hAnsi="楷体" w:eastAsia="楷体" w:cs="楷体"/>
          <w:sz w:val="32"/>
          <w:szCs w:val="32"/>
        </w:rPr>
        <w:t>条</w:t>
      </w:r>
      <w:r>
        <w:rPr>
          <w:rFonts w:hint="default" w:ascii="Times New Roman" w:hAnsi="Times New Roman" w:eastAsia="方正仿宋_GBK" w:cs="Times New Roman"/>
          <w:sz w:val="32"/>
          <w:szCs w:val="32"/>
        </w:rPr>
        <w:t xml:space="preserve">  本办法由市工业和信息化局负责解释。</w:t>
      </w:r>
    </w:p>
    <w:p w14:paraId="70C628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楷体" w:hAnsi="楷体" w:eastAsia="楷体" w:cs="楷体"/>
          <w:sz w:val="32"/>
          <w:szCs w:val="32"/>
        </w:rPr>
        <w:t>第</w:t>
      </w:r>
      <w:r>
        <w:rPr>
          <w:rFonts w:hint="eastAsia" w:ascii="楷体" w:hAnsi="楷体" w:eastAsia="楷体" w:cs="楷体"/>
          <w:sz w:val="32"/>
          <w:szCs w:val="32"/>
          <w:lang w:eastAsia="zh-CN"/>
        </w:rPr>
        <w:t>十九</w:t>
      </w:r>
      <w:r>
        <w:rPr>
          <w:rFonts w:hint="default" w:ascii="楷体" w:hAnsi="楷体" w:eastAsia="楷体" w:cs="楷体"/>
          <w:sz w:val="32"/>
          <w:szCs w:val="32"/>
        </w:rPr>
        <w:t>条</w:t>
      </w:r>
      <w:r>
        <w:rPr>
          <w:rFonts w:hint="default" w:ascii="Times New Roman" w:hAnsi="Times New Roman" w:eastAsia="方正仿宋_GBK" w:cs="Times New Roman"/>
          <w:sz w:val="32"/>
          <w:szCs w:val="32"/>
        </w:rPr>
        <w:t xml:space="preserve">  本办法自</w:t>
      </w:r>
      <w:r>
        <w:rPr>
          <w:rFonts w:hint="default" w:ascii="Times New Roman" w:hAnsi="Times New Roman" w:eastAsia="方正仿宋_GBK" w:cs="Times New Roman"/>
          <w:sz w:val="32"/>
          <w:szCs w:val="32"/>
          <w:highlight w:val="none"/>
        </w:rPr>
        <w:t>202</w:t>
      </w:r>
      <w:r>
        <w:rPr>
          <w:rFonts w:hint="eastAsia" w:ascii="Times New Roman" w:hAnsi="Times New Roman" w:eastAsia="方正仿宋_GBK" w:cs="Times New Roman"/>
          <w:sz w:val="32"/>
          <w:szCs w:val="32"/>
          <w:highlight w:val="none"/>
          <w:lang w:val="en-US" w:eastAsia="zh-CN"/>
        </w:rPr>
        <w:t>6</w:t>
      </w:r>
      <w:r>
        <w:rPr>
          <w:rFonts w:hint="default" w:ascii="Times New Roman" w:hAnsi="Times New Roman" w:eastAsia="方正仿宋_GBK" w:cs="Times New Roman"/>
          <w:sz w:val="32"/>
          <w:szCs w:val="32"/>
          <w:highlight w:val="none"/>
        </w:rPr>
        <w:t>年</w:t>
      </w:r>
      <w:r>
        <w:rPr>
          <w:rFonts w:hint="eastAsia" w:ascii="Times New Roman" w:hAnsi="Times New Roman" w:eastAsia="方正仿宋_GBK" w:cs="Times New Roman"/>
          <w:sz w:val="32"/>
          <w:szCs w:val="32"/>
          <w:highlight w:val="none"/>
          <w:lang w:val="en-US" w:eastAsia="zh-CN"/>
        </w:rPr>
        <w:t>6</w:t>
      </w:r>
      <w:r>
        <w:rPr>
          <w:rFonts w:hint="default" w:ascii="Times New Roman" w:hAnsi="Times New Roman" w:eastAsia="方正仿宋_GBK" w:cs="Times New Roman"/>
          <w:sz w:val="32"/>
          <w:szCs w:val="32"/>
          <w:highlight w:val="none"/>
        </w:rPr>
        <w:t>月</w:t>
      </w:r>
      <w:r>
        <w:rPr>
          <w:rFonts w:hint="eastAsia" w:ascii="Times New Roman" w:hAnsi="Times New Roman" w:eastAsia="方正仿宋_GBK" w:cs="Times New Roman"/>
          <w:sz w:val="32"/>
          <w:szCs w:val="32"/>
          <w:highlight w:val="none"/>
          <w:lang w:val="en-US" w:eastAsia="zh-CN"/>
        </w:rPr>
        <w:t>30</w:t>
      </w:r>
      <w:r>
        <w:rPr>
          <w:rFonts w:hint="default" w:ascii="Times New Roman" w:hAnsi="Times New Roman" w:eastAsia="方正仿宋_GBK" w:cs="Times New Roman"/>
          <w:sz w:val="32"/>
          <w:szCs w:val="32"/>
          <w:highlight w:val="none"/>
        </w:rPr>
        <w:t>日</w:t>
      </w:r>
      <w:r>
        <w:rPr>
          <w:rFonts w:hint="default" w:ascii="Times New Roman" w:hAnsi="Times New Roman" w:eastAsia="方正仿宋_GBK" w:cs="Times New Roman"/>
          <w:sz w:val="32"/>
          <w:szCs w:val="32"/>
        </w:rPr>
        <w:t>起施行，有关法律、政策依据变化，将根据实施情况依法评估修订。</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汉仪字酷堂长林体W">
    <w:panose1 w:val="00020600040101010101"/>
    <w:charset w:val="86"/>
    <w:family w:val="auto"/>
    <w:pitch w:val="default"/>
    <w:sig w:usb0="8000003F" w:usb1="1AC104FA" w:usb2="00000016" w:usb3="00000000" w:csb0="0004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816331"/>
    <w:multiLevelType w:val="singleLevel"/>
    <w:tmpl w:val="83816331"/>
    <w:lvl w:ilvl="0" w:tentative="0">
      <w:start w:val="6"/>
      <w:numFmt w:val="chineseCounting"/>
      <w:suff w:val="space"/>
      <w:lvlText w:val="第%1条"/>
      <w:lvlJc w:val="left"/>
      <w:rPr>
        <w:rFonts w:hint="eastAsia" w:ascii="楷体" w:hAnsi="楷体" w:eastAsia="楷体" w:cs="楷体"/>
      </w:rPr>
    </w:lvl>
  </w:abstractNum>
  <w:abstractNum w:abstractNumId="1">
    <w:nsid w:val="C598CA5F"/>
    <w:multiLevelType w:val="singleLevel"/>
    <w:tmpl w:val="C598CA5F"/>
    <w:lvl w:ilvl="0" w:tentative="0">
      <w:start w:val="1"/>
      <w:numFmt w:val="chineseCounting"/>
      <w:suff w:val="space"/>
      <w:lvlText w:val="第%1条"/>
      <w:lvlJc w:val="left"/>
      <w:rPr>
        <w:rFonts w:hint="eastAsia" w:ascii="楷体" w:hAnsi="楷体" w:eastAsia="楷体" w:cs="楷体"/>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AD0031"/>
    <w:rsid w:val="025151E5"/>
    <w:rsid w:val="06DD649D"/>
    <w:rsid w:val="0E1C78AB"/>
    <w:rsid w:val="0F62260B"/>
    <w:rsid w:val="108D1056"/>
    <w:rsid w:val="114E7C18"/>
    <w:rsid w:val="13887C32"/>
    <w:rsid w:val="149A64FD"/>
    <w:rsid w:val="15E21042"/>
    <w:rsid w:val="170A0E30"/>
    <w:rsid w:val="19B412DF"/>
    <w:rsid w:val="19CF6119"/>
    <w:rsid w:val="1C1027E3"/>
    <w:rsid w:val="1D1D719C"/>
    <w:rsid w:val="1E536D03"/>
    <w:rsid w:val="1FA53BA4"/>
    <w:rsid w:val="24743B45"/>
    <w:rsid w:val="251B56AB"/>
    <w:rsid w:val="25747695"/>
    <w:rsid w:val="284A3A51"/>
    <w:rsid w:val="2B0C0F7B"/>
    <w:rsid w:val="2DBC7B9F"/>
    <w:rsid w:val="31F6028F"/>
    <w:rsid w:val="35A31153"/>
    <w:rsid w:val="37FB060D"/>
    <w:rsid w:val="389B56ED"/>
    <w:rsid w:val="3C8A61A4"/>
    <w:rsid w:val="3F7E5167"/>
    <w:rsid w:val="3FA64298"/>
    <w:rsid w:val="41647357"/>
    <w:rsid w:val="419D15F7"/>
    <w:rsid w:val="44384737"/>
    <w:rsid w:val="452B7DF8"/>
    <w:rsid w:val="47E865C5"/>
    <w:rsid w:val="4FA321B9"/>
    <w:rsid w:val="5151508A"/>
    <w:rsid w:val="56454C15"/>
    <w:rsid w:val="589917F1"/>
    <w:rsid w:val="5A55501F"/>
    <w:rsid w:val="5B00546C"/>
    <w:rsid w:val="62EC6671"/>
    <w:rsid w:val="6459506F"/>
    <w:rsid w:val="646F5505"/>
    <w:rsid w:val="6C8C664B"/>
    <w:rsid w:val="70514307"/>
    <w:rsid w:val="735E68EF"/>
    <w:rsid w:val="7A0E5017"/>
    <w:rsid w:val="7B762FB8"/>
    <w:rsid w:val="7BAD0031"/>
    <w:rsid w:val="7CB6091C"/>
    <w:rsid w:val="7ECE47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3711</Words>
  <Characters>3754</Characters>
  <Lines>0</Lines>
  <Paragraphs>0</Paragraphs>
  <TotalTime>29</TotalTime>
  <ScaleCrop>false</ScaleCrop>
  <LinksUpToDate>false</LinksUpToDate>
  <CharactersWithSpaces>3782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2026-03-06T02:15:00Z</dcterms:created>
  <dc:creator>Luminous </dc:creator>
  <cp:lastModifiedBy>Luminous </cp:lastModifiedBy>
  <cp:lastPrinted>2026-04-23T02:07:32Z</cp:lastPrinted>
  <dcterms:modified xsi:type="dcterms:W3CDTF">2026-04-23T03:34:12Z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64EA3CFFEAD0467282340F75953208E1_11</vt:lpwstr>
  </property>
  <property fmtid="{D5CDD505-2E9C-101B-9397-08002B2CF9AE}" pid="4" name="KSOTemplateDocerSaveRecord">
    <vt:lpwstr>eyJoZGlkIjoiYjE3N2JmODk0YmIyNjZjYTAzNjczMjNkMjQyNTYxNWEiLCJ1c2VySWQiOiIxOTU4NjcyMDYifQ==</vt:lpwstr>
  </property>
</Properties>
</file>