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ED8F7E">
      <w:pPr>
        <w:widowControl/>
        <w:jc w:val="left"/>
        <w:rPr>
          <w:rFonts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sz w:val="32"/>
          <w:szCs w:val="32"/>
        </w:rPr>
        <w:t>附件2</w:t>
      </w:r>
    </w:p>
    <w:p w14:paraId="2CD44A05">
      <w:pPr>
        <w:widowControl/>
        <w:jc w:val="center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小标宋_GBK" w:cs="Times New Roman"/>
          <w:bCs/>
          <w:spacing w:val="-14"/>
          <w:kern w:val="0"/>
          <w:sz w:val="44"/>
          <w:szCs w:val="44"/>
        </w:rPr>
        <w:t>江苏省旅游产业发展基金项目动态申报汇总表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2054"/>
        <w:gridCol w:w="1771"/>
        <w:gridCol w:w="1260"/>
        <w:gridCol w:w="1462"/>
        <w:gridCol w:w="1276"/>
      </w:tblGrid>
      <w:tr w14:paraId="04D1E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  <w:jc w:val="center"/>
        </w:trPr>
        <w:tc>
          <w:tcPr>
            <w:tcW w:w="805" w:type="dxa"/>
            <w:vAlign w:val="center"/>
          </w:tcPr>
          <w:p w14:paraId="688617E1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2054" w:type="dxa"/>
            <w:vAlign w:val="center"/>
          </w:tcPr>
          <w:p w14:paraId="572930F6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1771" w:type="dxa"/>
            <w:vAlign w:val="center"/>
          </w:tcPr>
          <w:p w14:paraId="44649DB8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60" w:type="dxa"/>
            <w:vAlign w:val="center"/>
          </w:tcPr>
          <w:p w14:paraId="60F60353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本次融资</w:t>
            </w:r>
          </w:p>
          <w:p w14:paraId="5CD8064A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需求金额</w:t>
            </w:r>
          </w:p>
        </w:tc>
        <w:tc>
          <w:tcPr>
            <w:tcW w:w="1462" w:type="dxa"/>
            <w:vAlign w:val="center"/>
          </w:tcPr>
          <w:p w14:paraId="2D6A5983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流动资金/</w:t>
            </w:r>
          </w:p>
          <w:p w14:paraId="23512ADA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固定资产</w:t>
            </w:r>
          </w:p>
        </w:tc>
        <w:tc>
          <w:tcPr>
            <w:tcW w:w="1276" w:type="dxa"/>
            <w:vAlign w:val="center"/>
          </w:tcPr>
          <w:p w14:paraId="1A38015C"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备注</w:t>
            </w:r>
          </w:p>
        </w:tc>
      </w:tr>
      <w:tr w14:paraId="019BB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43CA54F0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4A73B10C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35779B01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5AA15839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0C1D87B7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55A1B7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049C8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169A49E9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2BEAE796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2B655B1B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174A7E44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7875E5B9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624BFF3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35EEF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3AF1622C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31E42474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51586B92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48FDA87B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223C9C8A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8CA3E5C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17A8D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239B6889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593AD995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58FE15C3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3D9BEE08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6578ACAF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753F98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50CC8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3E3B4E13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5AC33FE6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2FDD20EC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7690C650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0D8F679F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D6463F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5ECC6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03B038E9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58B95045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177F8111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7EE88AB4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3C1D3AD1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BDF58A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3D749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5" w:type="dxa"/>
          </w:tcPr>
          <w:p w14:paraId="5B0AE5B2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054" w:type="dxa"/>
          </w:tcPr>
          <w:p w14:paraId="1C2DBB62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771" w:type="dxa"/>
          </w:tcPr>
          <w:p w14:paraId="020BDF6B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60" w:type="dxa"/>
          </w:tcPr>
          <w:p w14:paraId="29F136FE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62" w:type="dxa"/>
          </w:tcPr>
          <w:p w14:paraId="2ED6C01F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99461C">
            <w:pPr>
              <w:widowControl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</w:tbl>
    <w:p w14:paraId="0418C8CF">
      <w:pPr>
        <w:widowControl/>
        <w:jc w:val="left"/>
        <w:rPr>
          <w:rFonts w:ascii="Times New Roman" w:hAnsi="Times New Roman" w:eastAsia="方正仿宋_GBK" w:cs="Times New Roman"/>
          <w:sz w:val="32"/>
          <w:szCs w:val="32"/>
        </w:rPr>
      </w:pPr>
    </w:p>
    <w:p w14:paraId="08D464D9">
      <w:pPr>
        <w:widowControl/>
        <w:jc w:val="left"/>
        <w:rPr>
          <w:rFonts w:ascii="Times New Roman" w:hAnsi="Times New Roman" w:eastAsia="仿宋_GB2312" w:cs="Times New Roman"/>
          <w:kern w:val="0"/>
          <w:sz w:val="28"/>
          <w:szCs w:val="28"/>
        </w:rPr>
      </w:pPr>
      <w:r>
        <w:rPr>
          <w:rFonts w:ascii="Times New Roman" w:hAnsi="Times New Roman" w:eastAsia="仿宋_GB2312" w:cs="Times New Roman"/>
          <w:kern w:val="0"/>
          <w:sz w:val="28"/>
          <w:szCs w:val="28"/>
        </w:rPr>
        <w:t>设区市或县（市）文化和旅游行政部门（盖章）</w:t>
      </w:r>
    </w:p>
    <w:p w14:paraId="462F2750">
      <w:pPr>
        <w:widowControl/>
        <w:jc w:val="left"/>
        <w:rPr>
          <w:rFonts w:ascii="Times New Roman" w:hAnsi="Times New Roman" w:eastAsia="方正仿宋_GBK" w:cs="Times New Roman"/>
          <w:sz w:val="32"/>
          <w:szCs w:val="32"/>
        </w:rPr>
      </w:pPr>
    </w:p>
    <w:p w14:paraId="56B33484">
      <w:pPr>
        <w:widowControl/>
        <w:jc w:val="left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 xml:space="preserve">                                         年  月  日</w:t>
      </w:r>
    </w:p>
    <w:p w14:paraId="6E866040">
      <w:pPr>
        <w:widowControl/>
        <w:jc w:val="lef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000753A3">
      <w:pPr>
        <w:widowControl/>
        <w:jc w:val="lef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1259782E">
      <w:pPr>
        <w:widowControl/>
        <w:jc w:val="lef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5F34CD8A">
      <w:pPr>
        <w:widowControl/>
        <w:jc w:val="lef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57870592">
      <w:pPr>
        <w:widowControl/>
        <w:jc w:val="lef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4EF90655">
      <w:pPr>
        <w:widowControl/>
        <w:jc w:val="lef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51CCAD28">
      <w:pPr>
        <w:widowControl/>
        <w:jc w:val="left"/>
        <w:rPr>
          <w:rFonts w:ascii="Times New Roman" w:hAnsi="Times New Roman" w:eastAsia="方正仿宋_GBK" w:cs="Times New Roman"/>
          <w:sz w:val="32"/>
          <w:szCs w:val="32"/>
        </w:rPr>
      </w:pPr>
    </w:p>
    <w:p w14:paraId="7B8A72E6">
      <w:pPr>
        <w:snapToGrid w:val="0"/>
        <w:ind w:firstLine="560"/>
        <w:rPr>
          <w:rFonts w:cs="Times New Roman"/>
          <w:sz w:val="28"/>
          <w:szCs w:val="28"/>
        </w:rPr>
      </w:pPr>
    </w:p>
    <w:p w14:paraId="2D123151">
      <w:pPr>
        <w:snapToGrid w:val="0"/>
        <w:spacing w:line="520" w:lineRule="exact"/>
        <w:ind w:firstLine="280" w:firstLineChars="100"/>
        <w:rPr>
          <w:rFonts w:ascii="Times New Roman" w:hAnsi="Times New Roman" w:eastAsia="仿宋" w:cs="Times New Roman"/>
          <w:szCs w:val="32"/>
        </w:rPr>
      </w:pPr>
      <w:r>
        <w:rPr>
          <w:rFonts w:ascii="Times New Roman" w:hAnsi="Times New Roman" w:eastAsia="仿宋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6985</wp:posOffset>
                </wp:positionV>
                <wp:extent cx="5631180" cy="0"/>
                <wp:effectExtent l="10795" t="6985" r="15875" b="1206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118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1.4pt;margin-top:0.55pt;height:0pt;width:443.4pt;z-index:251659264;mso-width-relative:page;mso-height-relative:page;" filled="f" stroked="t" coordsize="21600,21600" o:gfxdata="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wp1uFtIAAAAGAQAADwAAAAAAAAABACAAAAAiAAAAZHJzL2Rvd25yZXYueG1sUEsBAhQAFAAA&#10;AAgAh07iQBpueP31AQAAvwMAAA4AAAAAAAAAAQAgAAAAIQEAAGRycy9lMm9Eb2MueG1sUEsFBgAA&#10;AAAGAAYAWQEAAIgFAAAAAA==&#10;">
                <v:fill on="f" focussize="0,0"/>
                <v:stroke weight="1pt"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eastAsia="仿宋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380365</wp:posOffset>
                </wp:positionV>
                <wp:extent cx="5631180" cy="0"/>
                <wp:effectExtent l="14605" t="8890" r="12065" b="1016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118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0.4pt;margin-top:29.95pt;height:0pt;width:443.4pt;z-index:251660288;mso-width-relative:page;mso-height-relative:page;" filled="f" stroked="t" coordsize="21600,21600" o:gfxdata="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JRarvdIAAAAGAQAADwAAAAAAAAABACAAAAAiAAAAZHJzL2Rvd25yZXYueG1sUEsBAhQAFAAA&#10;AAgAh07iQOkQ9iH1AQAAvwMAAA4AAAAAAAAAAQAgAAAAIQEAAGRycy9lMm9Eb2MueG1sUEsFBgAA&#10;AAAGAAYAWQEAAIgFAAAAAA==&#10;">
                <v:fill on="f" focussize="0,0"/>
                <v:stroke weight="1pt"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eastAsia="仿宋" w:cs="Times New Roman"/>
          <w:sz w:val="28"/>
          <w:szCs w:val="28"/>
        </w:rPr>
        <w:t>江苏省文化和旅游厅办公室                2026年4月7日印发</w:t>
      </w:r>
    </w:p>
    <w:sectPr>
      <w:footerReference r:id="rId3" w:type="default"/>
      <w:footerReference r:id="rId4" w:type="even"/>
      <w:pgSz w:w="11906" w:h="16838"/>
      <w:pgMar w:top="1814" w:right="1531" w:bottom="1985" w:left="1531" w:header="1077" w:footer="147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2F902F">
    <w:pPr>
      <w:pStyle w:val="4"/>
      <w:snapToGrid/>
      <w:spacing w:line="400" w:lineRule="exact"/>
      <w:ind w:left="210" w:leftChars="100" w:right="210" w:rightChars="100"/>
      <w:jc w:val="right"/>
      <w:rPr>
        <w:rFonts w:asciiTheme="minorEastAsia" w:hAnsiTheme="minorEastAsia"/>
        <w:sz w:val="28"/>
        <w:szCs w:val="28"/>
      </w:rPr>
    </w:pPr>
    <w:r>
      <w:rPr>
        <w:rFonts w:hint="eastAsia" w:asciiTheme="minorEastAsia" w:hAnsiTheme="minorEastAsia"/>
        <w:sz w:val="28"/>
        <w:szCs w:val="28"/>
      </w:rPr>
      <w:t xml:space="preserve">— </w:t>
    </w:r>
    <w:sdt>
      <w:sdtPr>
        <w:rPr>
          <w:rFonts w:asciiTheme="minorEastAsia" w:hAnsiTheme="minorEastAsia"/>
          <w:sz w:val="28"/>
          <w:szCs w:val="28"/>
        </w:rPr>
        <w:id w:val="-561708031"/>
        <w:docPartObj>
          <w:docPartGallery w:val="AutoText"/>
        </w:docPartObj>
      </w:sdtPr>
      <w:sdtEndPr>
        <w:rPr>
          <w:rFonts w:asciiTheme="minorEastAsia" w:hAnsiTheme="minorEastAsia"/>
          <w:sz w:val="28"/>
          <w:szCs w:val="28"/>
        </w:rPr>
      </w:sdtEndPr>
      <w:sdtContent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CC4AB7">
    <w:pPr>
      <w:pStyle w:val="4"/>
      <w:snapToGrid/>
      <w:spacing w:line="400" w:lineRule="exact"/>
      <w:ind w:left="210" w:leftChars="100" w:right="210" w:rightChars="100"/>
      <w:rPr>
        <w:rFonts w:asciiTheme="minorEastAsia" w:hAnsiTheme="minorEastAsia"/>
        <w:sz w:val="28"/>
        <w:szCs w:val="28"/>
      </w:rPr>
    </w:pPr>
    <w:r>
      <w:rPr>
        <w:rFonts w:hint="eastAsia" w:asciiTheme="minorEastAsia" w:hAnsiTheme="minorEastAsia"/>
        <w:sz w:val="28"/>
        <w:szCs w:val="28"/>
      </w:rPr>
      <w:t xml:space="preserve">— </w:t>
    </w:r>
    <w:sdt>
      <w:sdtPr>
        <w:rPr>
          <w:rFonts w:asciiTheme="minorEastAsia" w:hAnsiTheme="minorEastAsia"/>
          <w:sz w:val="28"/>
          <w:szCs w:val="28"/>
        </w:rPr>
        <w:id w:val="1252699512"/>
        <w:docPartObj>
          <w:docPartGallery w:val="AutoText"/>
        </w:docPartObj>
      </w:sdtPr>
      <w:sdtEndPr>
        <w:rPr>
          <w:rFonts w:asciiTheme="minorEastAsia" w:hAnsiTheme="minorEastAsia"/>
          <w:sz w:val="28"/>
          <w:szCs w:val="28"/>
        </w:rPr>
      </w:sdtEndPr>
      <w:sdtContent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EBE"/>
    <w:rsid w:val="000305EC"/>
    <w:rsid w:val="001B18EB"/>
    <w:rsid w:val="001D2B4A"/>
    <w:rsid w:val="001E27DB"/>
    <w:rsid w:val="001F5FA7"/>
    <w:rsid w:val="002330AF"/>
    <w:rsid w:val="002A27BD"/>
    <w:rsid w:val="002D4662"/>
    <w:rsid w:val="003C2119"/>
    <w:rsid w:val="004367D1"/>
    <w:rsid w:val="004B51D0"/>
    <w:rsid w:val="004D0979"/>
    <w:rsid w:val="004E4EBE"/>
    <w:rsid w:val="00612BC2"/>
    <w:rsid w:val="006B258F"/>
    <w:rsid w:val="00705B32"/>
    <w:rsid w:val="00710A55"/>
    <w:rsid w:val="00724E9F"/>
    <w:rsid w:val="00770163"/>
    <w:rsid w:val="008B1493"/>
    <w:rsid w:val="008E5129"/>
    <w:rsid w:val="008F05B1"/>
    <w:rsid w:val="00CE604D"/>
    <w:rsid w:val="00D83110"/>
    <w:rsid w:val="00FE096A"/>
    <w:rsid w:val="5B21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overflowPunct w:val="0"/>
      <w:adjustRightInd w:val="0"/>
      <w:snapToGrid w:val="0"/>
      <w:jc w:val="center"/>
      <w:outlineLvl w:val="0"/>
    </w:pPr>
    <w:rPr>
      <w:rFonts w:ascii="Times New Roman" w:hAnsi="Times New Roman" w:eastAsia="方正小标宋_GBK"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标题 1 Char"/>
    <w:basedOn w:val="8"/>
    <w:link w:val="2"/>
    <w:uiPriority w:val="9"/>
    <w:rPr>
      <w:rFonts w:ascii="Times New Roman" w:hAnsi="Times New Roman" w:eastAsia="方正小标宋_GBK"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3399</Words>
  <Characters>3493</Characters>
  <Lines>28</Lines>
  <Paragraphs>7</Paragraphs>
  <TotalTime>0</TotalTime>
  <ScaleCrop>false</ScaleCrop>
  <LinksUpToDate>false</LinksUpToDate>
  <CharactersWithSpaces>3687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2026-04-07T03:29:00Z</dcterms:created>
  <dc:creator>DELL</dc:creator>
  <cp:lastModifiedBy>微信用户</cp:lastModifiedBy>
  <cp:lastPrinted>2026-04-07T03:28:00Z</cp:lastPrinted>
  <dcterms:modified xsi:type="dcterms:W3CDTF">2026-04-08T08:42:31Z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eyJoZGlkIjoiODViNzJkYWFjY2NmZDc4ZGZlZjBiMjczNDhlOGZhOGQiLCJ1c2VySWQiOiIxNDY4NTQ2NTY2In0=</vt:lpwstr>
  </property>
  <property fmtid="{D5CDD505-2E9C-101B-9397-08002B2CF9AE}" pid="3" name="KSOProductBuildVer">
    <vt:lpwstr>2052-12.1.0.25225</vt:lpwstr>
  </property>
  <property fmtid="{D5CDD505-2E9C-101B-9397-08002B2CF9AE}" pid="4" name="ICV">
    <vt:lpwstr>83FE50259F504110BDE68D3E8E3A793F_13</vt:lpwstr>
  </property>
</Properties>
</file>