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78" w:lineRule="exact"/>
        <w:ind w:firstLine="70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>附件</w:t>
      </w:r>
    </w:p>
    <w:p>
      <w:pPr>
        <w:pStyle w:val="2"/>
      </w:pPr>
    </w:p>
    <w:p>
      <w:pPr>
        <w:adjustRightInd w:val="0"/>
        <w:snapToGrid w:val="0"/>
        <w:spacing w:line="578" w:lineRule="exact"/>
        <w:ind w:firstLine="70"/>
        <w:jc w:val="center"/>
        <w:rPr>
          <w:rFonts w:ascii="Times New Roman" w:hAnsi="Times New Roman" w:eastAsia="方正小标宋_GBK" w:cs="Times New Roman"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Times New Roman" w:hAnsi="Times New Roman" w:eastAsia="方正小标宋_GBK" w:cs="Times New Roman"/>
          <w:color w:val="000000"/>
          <w:kern w:val="0"/>
          <w:sz w:val="44"/>
          <w:szCs w:val="44"/>
          <w:lang w:eastAsia="zh-CN"/>
        </w:rPr>
        <w:t>成都市</w:t>
      </w:r>
      <w:r>
        <w:rPr>
          <w:rFonts w:ascii="Times New Roman" w:hAnsi="Times New Roman" w:eastAsia="方正小标宋_GBK" w:cs="Times New Roman"/>
          <w:color w:val="000000"/>
          <w:kern w:val="0"/>
          <w:sz w:val="44"/>
          <w:szCs w:val="44"/>
        </w:rPr>
        <w:t>中试平台和概念验证中心</w:t>
      </w:r>
    </w:p>
    <w:p>
      <w:pPr>
        <w:adjustRightInd w:val="0"/>
        <w:snapToGrid w:val="0"/>
        <w:spacing w:line="578" w:lineRule="exact"/>
        <w:ind w:firstLine="70"/>
        <w:jc w:val="center"/>
        <w:rPr>
          <w:rFonts w:ascii="Times New Roman" w:hAnsi="Times New Roman" w:eastAsia="方正小标宋简体" w:cs="Times New Roman"/>
          <w:color w:val="000000"/>
          <w:spacing w:val="-6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spacing w:val="-6"/>
          <w:kern w:val="0"/>
          <w:sz w:val="44"/>
          <w:szCs w:val="44"/>
        </w:rPr>
        <w:t>运营绩效评估要点</w:t>
      </w:r>
    </w:p>
    <w:bookmarkEnd w:id="0"/>
    <w:p>
      <w:pPr>
        <w:adjustRightInd w:val="0"/>
        <w:snapToGrid w:val="0"/>
        <w:spacing w:line="578" w:lineRule="exact"/>
        <w:ind w:firstLine="70"/>
        <w:jc w:val="center"/>
        <w:rPr>
          <w:rFonts w:ascii="Times New Roman" w:hAnsi="Times New Roman" w:eastAsia="方正仿宋_GBK" w:cs="Times New Roman"/>
          <w:color w:val="000000"/>
          <w:spacing w:val="-6"/>
          <w:kern w:val="0"/>
          <w:sz w:val="32"/>
          <w:szCs w:val="32"/>
        </w:rPr>
      </w:pPr>
    </w:p>
    <w:tbl>
      <w:tblPr>
        <w:tblStyle w:val="4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7"/>
        <w:gridCol w:w="5855"/>
      </w:tblGrid>
      <w:tr>
        <w:trPr>
          <w:cantSplit/>
          <w:trHeight w:val="397" w:hRule="exact"/>
          <w:jc w:val="center"/>
        </w:trPr>
        <w:tc>
          <w:tcPr>
            <w:tcW w:w="2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黑体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一级指标</w:t>
            </w: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黑体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方正黑体_GBK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二级指标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基础资源条件</w:t>
            </w: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固定场地及设施设备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专职团队建设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专家顾问队伍建设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内部管理制度建设与执行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经费保障与使用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运营服务能力</w:t>
            </w: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法人实体机构独立运作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项目储备库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市场化运营水平与增收渠道拓展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数字化、智能化技术应用水平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核心服务能力提升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专业资质获取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信息完整度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70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服务转化成效</w:t>
            </w: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开放性服务项目数量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开放性服务项目收入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服务项目落地转化</w:t>
            </w: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eastAsia="zh-CN"/>
              </w:rPr>
              <w:t>情况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产学研合作情况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投融资合作情况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70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eastAsia="zh-CN"/>
              </w:rPr>
              <w:t>经济</w:t>
            </w:r>
            <w:r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  <w:t>社会效益</w:t>
            </w: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资源开放共享与服务中小微企业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参与行业标准制定与资质认定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产业带动情况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培养技术人才及科技项目招引</w:t>
            </w:r>
          </w:p>
        </w:tc>
      </w:tr>
      <w:tr>
        <w:trPr>
          <w:cantSplit/>
          <w:trHeight w:val="397" w:hRule="exact"/>
          <w:jc w:val="center"/>
        </w:trPr>
        <w:tc>
          <w:tcPr>
            <w:tcW w:w="26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5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pacing w:val="-6"/>
                <w:kern w:val="0"/>
                <w:sz w:val="24"/>
                <w:szCs w:val="24"/>
                <w:lang w:val="en-US" w:eastAsia="zh-CN"/>
              </w:rPr>
              <w:t>吸纳就业</w:t>
            </w:r>
          </w:p>
        </w:tc>
      </w:tr>
    </w:tbl>
    <w:p>
      <w:pPr>
        <w:rPr>
          <w:rFonts w:ascii="Times New Roman" w:hAnsi="Times New Roman" w:eastAsia="宋体" w:cs="Times New Roman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855BAD32"/>
    <w:rsid w:val="855BA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2026-04-09T10:54:00Z</dcterms:created>
  <dc:creator>uos</dc:creator>
  <cp:lastModifiedBy>uos</cp:lastModifiedBy>
  <dcterms:modified xsi:type="dcterms:W3CDTF">2026-04-09T10:54:56Z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