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2FAB2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附件1</w:t>
      </w:r>
      <w:bookmarkStart w:id="0" w:name="_GoBack"/>
      <w:bookmarkEnd w:id="0"/>
    </w:p>
    <w:p w14:paraId="3ED9BC8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color w:val="auto"/>
          <w:lang w:val="en-US" w:eastAsia="zh-CN"/>
        </w:rPr>
      </w:pPr>
    </w:p>
    <w:p w14:paraId="65809AC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“创赢未来”2026创业大赛暨“齐鲁银行杯”</w:t>
      </w:r>
    </w:p>
    <w:p w14:paraId="6BF146D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第八届山东省创业大赛组织委员会</w:t>
      </w:r>
    </w:p>
    <w:p w14:paraId="1F135F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黑体" w:hAnsi="黑体" w:eastAsia="黑体" w:cs="黑体"/>
          <w:color w:val="auto"/>
          <w:sz w:val="32"/>
          <w:szCs w:val="28"/>
        </w:rPr>
      </w:pPr>
    </w:p>
    <w:p w14:paraId="3A31125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eastAsia="仿宋_GB2312"/>
          <w:color w:val="auto"/>
          <w:sz w:val="32"/>
          <w:szCs w:val="28"/>
        </w:rPr>
      </w:pPr>
      <w:r>
        <w:rPr>
          <w:rFonts w:hint="eastAsia" w:ascii="黑体" w:hAnsi="黑体" w:eastAsia="黑体" w:cs="黑体"/>
          <w:color w:val="auto"/>
          <w:sz w:val="32"/>
          <w:szCs w:val="28"/>
        </w:rPr>
        <w:t>组委会主任：</w:t>
      </w:r>
      <w:r>
        <w:rPr>
          <w:rFonts w:eastAsia="仿宋_GB2312"/>
          <w:color w:val="auto"/>
          <w:sz w:val="32"/>
          <w:szCs w:val="28"/>
          <w:highlight w:val="none"/>
        </w:rPr>
        <w:t>山东省人力资源和社会保障厅</w:t>
      </w:r>
      <w:r>
        <w:rPr>
          <w:rFonts w:hint="eastAsia" w:eastAsia="仿宋_GB2312"/>
          <w:color w:val="auto"/>
          <w:sz w:val="32"/>
          <w:szCs w:val="28"/>
          <w:highlight w:val="none"/>
          <w:lang w:eastAsia="zh-CN"/>
        </w:rPr>
        <w:t>主要负责同志</w:t>
      </w:r>
      <w:r>
        <w:rPr>
          <w:rFonts w:hint="eastAsia" w:eastAsia="仿宋_GB2312"/>
          <w:color w:val="auto"/>
          <w:sz w:val="32"/>
          <w:szCs w:val="28"/>
          <w:highlight w:val="none"/>
          <w:lang w:val="en-US" w:eastAsia="zh-CN"/>
        </w:rPr>
        <w:t xml:space="preserve">  </w:t>
      </w:r>
      <w:r>
        <w:rPr>
          <w:rFonts w:eastAsia="仿宋_GB2312"/>
          <w:color w:val="auto"/>
          <w:sz w:val="32"/>
          <w:szCs w:val="28"/>
        </w:rPr>
        <w:t xml:space="preserve">    </w:t>
      </w:r>
    </w:p>
    <w:p w14:paraId="246C2A3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黑体" w:hAnsi="黑体" w:eastAsia="黑体" w:cs="黑体"/>
          <w:color w:val="auto"/>
          <w:sz w:val="32"/>
          <w:szCs w:val="28"/>
        </w:rPr>
      </w:pPr>
      <w:r>
        <w:rPr>
          <w:rFonts w:hint="eastAsia" w:ascii="黑体" w:hAnsi="黑体" w:eastAsia="黑体" w:cs="黑体"/>
          <w:color w:val="auto"/>
          <w:sz w:val="32"/>
          <w:szCs w:val="28"/>
        </w:rPr>
        <w:t>组委会副主任：</w:t>
      </w:r>
    </w:p>
    <w:p w14:paraId="419AD40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color w:val="auto"/>
          <w:sz w:val="32"/>
          <w:szCs w:val="28"/>
          <w:lang w:eastAsia="zh-CN"/>
        </w:rPr>
      </w:pPr>
      <w:r>
        <w:rPr>
          <w:rFonts w:hint="eastAsia" w:ascii="仿宋_GB2312" w:hAnsi="仿宋_GB2312" w:eastAsia="仿宋_GB2312" w:cs="仿宋_GB2312"/>
          <w:color w:val="auto"/>
          <w:sz w:val="32"/>
          <w:szCs w:val="28"/>
          <w:lang w:eastAsia="zh-CN"/>
        </w:rPr>
        <w:t>衣军强</w:t>
      </w:r>
      <w:r>
        <w:rPr>
          <w:rFonts w:hint="eastAsia" w:ascii="仿宋_GB2312" w:hAnsi="仿宋_GB2312" w:eastAsia="仿宋_GB2312" w:cs="仿宋_GB2312"/>
          <w:color w:val="auto"/>
          <w:sz w:val="32"/>
          <w:szCs w:val="28"/>
          <w:lang w:val="en-US" w:eastAsia="zh-CN"/>
        </w:rPr>
        <w:t xml:space="preserve">  </w:t>
      </w:r>
      <w:r>
        <w:rPr>
          <w:rFonts w:hint="eastAsia" w:ascii="仿宋_GB2312" w:hAnsi="仿宋_GB2312" w:eastAsia="仿宋_GB2312" w:cs="仿宋_GB2312"/>
          <w:color w:val="auto"/>
          <w:sz w:val="32"/>
          <w:szCs w:val="28"/>
        </w:rPr>
        <w:t>山东省人力资源和社会保障厅</w:t>
      </w:r>
      <w:r>
        <w:rPr>
          <w:rFonts w:hint="eastAsia" w:ascii="仿宋_GB2312" w:hAnsi="仿宋_GB2312" w:eastAsia="仿宋_GB2312" w:cs="仿宋_GB2312"/>
          <w:color w:val="auto"/>
          <w:sz w:val="32"/>
          <w:szCs w:val="28"/>
          <w:lang w:eastAsia="zh-CN"/>
        </w:rPr>
        <w:t>党组成员、副厅长</w:t>
      </w:r>
    </w:p>
    <w:p w14:paraId="47242D7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color w:val="auto"/>
          <w:sz w:val="32"/>
          <w:szCs w:val="28"/>
          <w:lang w:val="en-US" w:eastAsia="zh-CN"/>
        </w:rPr>
      </w:pPr>
      <w:r>
        <w:rPr>
          <w:rFonts w:hint="eastAsia" w:ascii="仿宋_GB2312" w:hAnsi="仿宋_GB2312" w:eastAsia="仿宋_GB2312" w:cs="仿宋_GB2312"/>
          <w:color w:val="auto"/>
          <w:sz w:val="32"/>
          <w:szCs w:val="28"/>
          <w:lang w:val="en-US" w:eastAsia="zh-CN"/>
        </w:rPr>
        <w:t xml:space="preserve">杨卫华  山东省公共就业和人才服务中心党委书记、主任    </w:t>
      </w:r>
    </w:p>
    <w:p w14:paraId="4594B7A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val="en-US" w:eastAsia="zh-CN"/>
        </w:rPr>
      </w:pPr>
      <w:r>
        <w:rPr>
          <w:rFonts w:hint="eastAsia" w:ascii="仿宋_GB2312" w:hAnsi="仿宋_GB2312" w:eastAsia="仿宋_GB2312" w:cs="仿宋_GB2312"/>
          <w:b w:val="0"/>
          <w:bCs w:val="0"/>
          <w:color w:val="auto"/>
          <w:sz w:val="32"/>
          <w:szCs w:val="28"/>
          <w:lang w:val="en-US" w:eastAsia="zh-CN"/>
        </w:rPr>
        <w:t xml:space="preserve">滕旭荣  山东省发展和改革委员会党组成员、副主任  </w:t>
      </w:r>
    </w:p>
    <w:p w14:paraId="15884BE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eastAsia="zh-CN"/>
        </w:rPr>
      </w:pPr>
      <w:r>
        <w:rPr>
          <w:rFonts w:hint="eastAsia" w:ascii="仿宋_GB2312" w:hAnsi="仿宋_GB2312" w:eastAsia="仿宋_GB2312" w:cs="仿宋_GB2312"/>
          <w:b w:val="0"/>
          <w:bCs w:val="0"/>
          <w:color w:val="auto"/>
          <w:sz w:val="32"/>
          <w:szCs w:val="28"/>
          <w:lang w:val="en-US" w:eastAsia="zh-CN"/>
        </w:rPr>
        <w:t xml:space="preserve">梁恺龙  </w:t>
      </w:r>
      <w:r>
        <w:rPr>
          <w:rFonts w:hint="eastAsia" w:ascii="仿宋_GB2312" w:hAnsi="仿宋_GB2312" w:eastAsia="仿宋_GB2312" w:cs="仿宋_GB2312"/>
          <w:b w:val="0"/>
          <w:bCs w:val="0"/>
          <w:color w:val="auto"/>
          <w:sz w:val="32"/>
          <w:szCs w:val="28"/>
        </w:rPr>
        <w:t>山东省科学技术厅党组成员、副厅长</w:t>
      </w:r>
    </w:p>
    <w:p w14:paraId="0AE3235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 w:hAnsi="仿宋" w:eastAsia="仿宋"/>
          <w:color w:val="auto"/>
          <w:sz w:val="32"/>
          <w:szCs w:val="32"/>
          <w:lang w:val="en-US" w:eastAsia="zh-CN"/>
        </w:rPr>
        <w:t>张  庆</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山东省工业和信息化厅</w:t>
      </w:r>
      <w:r>
        <w:rPr>
          <w:rFonts w:hint="eastAsia" w:ascii="仿宋" w:hAnsi="仿宋" w:eastAsia="仿宋"/>
          <w:color w:val="auto"/>
          <w:sz w:val="32"/>
          <w:szCs w:val="32"/>
          <w:lang w:val="en-US" w:eastAsia="zh-CN"/>
        </w:rPr>
        <w:t>党组成员、副厅长</w:t>
      </w:r>
      <w:r>
        <w:rPr>
          <w:rFonts w:hint="eastAsia" w:ascii="仿宋_GB2312" w:hAnsi="仿宋_GB2312" w:eastAsia="仿宋_GB2312" w:cs="仿宋_GB2312"/>
          <w:b w:val="0"/>
          <w:bCs w:val="0"/>
          <w:color w:val="auto"/>
          <w:sz w:val="32"/>
          <w:szCs w:val="28"/>
        </w:rPr>
        <w:t xml:space="preserve"> </w:t>
      </w:r>
    </w:p>
    <w:p w14:paraId="5303217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_GB2312" w:hAnsi="仿宋_GB2312" w:eastAsia="仿宋_GB2312" w:cs="仿宋_GB2312"/>
          <w:b w:val="0"/>
          <w:bCs w:val="0"/>
          <w:color w:val="auto"/>
          <w:sz w:val="32"/>
          <w:szCs w:val="28"/>
          <w:lang w:val="en-US" w:eastAsia="zh-CN"/>
        </w:rPr>
        <w:t xml:space="preserve">陈东辉  山东省财政厅党组成员、副厅长、一级巡视员 </w:t>
      </w:r>
      <w:r>
        <w:rPr>
          <w:rFonts w:hint="eastAsia" w:ascii="仿宋_GB2312" w:hAnsi="仿宋_GB2312" w:eastAsia="仿宋_GB2312" w:cs="仿宋_GB2312"/>
          <w:b w:val="0"/>
          <w:bCs w:val="0"/>
          <w:color w:val="auto"/>
          <w:sz w:val="32"/>
          <w:szCs w:val="28"/>
        </w:rPr>
        <w:t xml:space="preserve"> </w:t>
      </w:r>
    </w:p>
    <w:p w14:paraId="43B9FD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eastAsia="zh-CN"/>
        </w:rPr>
      </w:pPr>
      <w:r>
        <w:rPr>
          <w:rFonts w:hint="eastAsia" w:ascii="仿宋_GB2312" w:hAnsi="仿宋_GB2312" w:eastAsia="仿宋_GB2312" w:cs="仿宋_GB2312"/>
          <w:b w:val="0"/>
          <w:bCs w:val="0"/>
          <w:color w:val="auto"/>
          <w:sz w:val="32"/>
          <w:szCs w:val="28"/>
          <w:lang w:val="en-US" w:eastAsia="zh-CN"/>
        </w:rPr>
        <w:t xml:space="preserve">杨武杰  </w:t>
      </w:r>
      <w:r>
        <w:rPr>
          <w:rFonts w:hint="eastAsia" w:ascii="仿宋_GB2312" w:hAnsi="仿宋_GB2312" w:eastAsia="仿宋_GB2312" w:cs="仿宋_GB2312"/>
          <w:b w:val="0"/>
          <w:bCs w:val="0"/>
          <w:color w:val="auto"/>
          <w:sz w:val="32"/>
          <w:szCs w:val="28"/>
          <w:lang w:eastAsia="zh-CN"/>
        </w:rPr>
        <w:t>山东省农业农村厅党组成员、副厅长</w:t>
      </w:r>
      <w:r>
        <w:rPr>
          <w:rFonts w:hint="eastAsia" w:ascii="仿宋_GB2312" w:hAnsi="仿宋_GB2312" w:eastAsia="仿宋_GB2312" w:cs="仿宋_GB2312"/>
          <w:b w:val="0"/>
          <w:bCs w:val="0"/>
          <w:color w:val="auto"/>
          <w:sz w:val="32"/>
          <w:szCs w:val="28"/>
          <w:lang w:val="en-US" w:eastAsia="zh-CN"/>
        </w:rPr>
        <w:t xml:space="preserve"> </w:t>
      </w:r>
    </w:p>
    <w:p w14:paraId="018FF55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_GB2312" w:hAnsi="仿宋_GB2312" w:eastAsia="仿宋_GB2312" w:cs="仿宋_GB2312"/>
          <w:b w:val="0"/>
          <w:bCs w:val="0"/>
          <w:color w:val="auto"/>
          <w:sz w:val="32"/>
          <w:szCs w:val="28"/>
          <w:lang w:eastAsia="zh-CN"/>
        </w:rPr>
        <w:t>高志国</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山东省退役军人事务厅党组成员、副厅长</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 xml:space="preserve"> </w:t>
      </w:r>
    </w:p>
    <w:p w14:paraId="45EE07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eastAsia="zh-CN"/>
        </w:rPr>
      </w:pPr>
      <w:r>
        <w:rPr>
          <w:rFonts w:hint="eastAsia" w:ascii="仿宋_GB2312" w:hAnsi="仿宋_GB2312" w:eastAsia="仿宋_GB2312" w:cs="仿宋_GB2312"/>
          <w:b w:val="0"/>
          <w:bCs w:val="0"/>
          <w:color w:val="auto"/>
          <w:sz w:val="32"/>
          <w:szCs w:val="28"/>
          <w:lang w:eastAsia="zh-CN"/>
        </w:rPr>
        <w:t>卯金涛</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山东省总工会党组成员、副主席</w:t>
      </w:r>
    </w:p>
    <w:p w14:paraId="3552CF2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_GB2312" w:hAnsi="仿宋_GB2312" w:eastAsia="仿宋_GB2312" w:cs="仿宋_GB2312"/>
          <w:b w:val="0"/>
          <w:bCs w:val="0"/>
          <w:color w:val="auto"/>
          <w:sz w:val="32"/>
          <w:szCs w:val="28"/>
          <w:lang w:val="en-US" w:eastAsia="zh-CN"/>
        </w:rPr>
        <w:t xml:space="preserve">盛  夏  </w:t>
      </w:r>
      <w:r>
        <w:rPr>
          <w:rFonts w:hint="eastAsia" w:ascii="仿宋_GB2312" w:hAnsi="仿宋_GB2312" w:eastAsia="仿宋_GB2312" w:cs="仿宋_GB2312"/>
          <w:b w:val="0"/>
          <w:bCs w:val="0"/>
          <w:color w:val="auto"/>
          <w:sz w:val="32"/>
          <w:szCs w:val="28"/>
        </w:rPr>
        <w:t>共青团山东省委</w:t>
      </w:r>
      <w:r>
        <w:rPr>
          <w:rFonts w:hint="eastAsia" w:ascii="仿宋_GB2312" w:hAnsi="仿宋_GB2312" w:eastAsia="仿宋_GB2312" w:cs="仿宋_GB2312"/>
          <w:color w:val="auto"/>
          <w:sz w:val="32"/>
          <w:szCs w:val="32"/>
          <w:lang w:val="en-US" w:eastAsia="zh-CN"/>
        </w:rPr>
        <w:t>副书记</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 xml:space="preserve"> </w:t>
      </w:r>
    </w:p>
    <w:p w14:paraId="5B9BA4C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_GB2312" w:hAnsi="仿宋_GB2312" w:eastAsia="仿宋_GB2312" w:cs="仿宋_GB2312"/>
          <w:b w:val="0"/>
          <w:bCs w:val="0"/>
          <w:color w:val="auto"/>
          <w:sz w:val="32"/>
          <w:szCs w:val="28"/>
          <w:lang w:val="en-US" w:eastAsia="zh-CN"/>
        </w:rPr>
        <w:t xml:space="preserve">王洪霞  </w:t>
      </w:r>
      <w:r>
        <w:rPr>
          <w:rFonts w:hint="eastAsia" w:ascii="仿宋_GB2312" w:hAnsi="仿宋_GB2312" w:eastAsia="仿宋_GB2312" w:cs="仿宋_GB2312"/>
          <w:b w:val="0"/>
          <w:bCs w:val="0"/>
          <w:color w:val="auto"/>
          <w:sz w:val="32"/>
          <w:szCs w:val="28"/>
        </w:rPr>
        <w:t>山东省妇女联合</w:t>
      </w:r>
      <w:r>
        <w:rPr>
          <w:rFonts w:hint="eastAsia" w:ascii="仿宋_GB2312" w:hAnsi="仿宋_GB2312" w:eastAsia="仿宋_GB2312" w:cs="仿宋_GB2312"/>
          <w:b w:val="0"/>
          <w:bCs w:val="0"/>
          <w:color w:val="auto"/>
          <w:sz w:val="32"/>
          <w:szCs w:val="28"/>
          <w:lang w:val="en-US" w:eastAsia="zh-CN"/>
        </w:rPr>
        <w:t>会党组成员、副主席</w:t>
      </w:r>
      <w:r>
        <w:rPr>
          <w:rFonts w:hint="eastAsia" w:ascii="仿宋_GB2312" w:hAnsi="仿宋_GB2312" w:eastAsia="仿宋_GB2312" w:cs="仿宋_GB2312"/>
          <w:b w:val="0"/>
          <w:bCs w:val="0"/>
          <w:color w:val="auto"/>
          <w:sz w:val="32"/>
          <w:szCs w:val="28"/>
        </w:rPr>
        <w:t xml:space="preserve"> </w:t>
      </w:r>
    </w:p>
    <w:p w14:paraId="48EAD80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val="en-US" w:eastAsia="zh-CN"/>
        </w:rPr>
      </w:pPr>
      <w:r>
        <w:rPr>
          <w:rFonts w:hint="eastAsia" w:ascii="仿宋_GB2312" w:hAnsi="仿宋_GB2312" w:eastAsia="仿宋_GB2312" w:cs="仿宋_GB2312"/>
          <w:b w:val="0"/>
          <w:bCs w:val="0"/>
          <w:color w:val="auto"/>
          <w:kern w:val="0"/>
          <w:sz w:val="32"/>
          <w:szCs w:val="32"/>
        </w:rPr>
        <w:t>康永华</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山东省残疾人联合会党组成员、副理事长</w:t>
      </w:r>
    </w:p>
    <w:p w14:paraId="5FB1AF4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lang w:val="en-US" w:eastAsia="zh-CN"/>
        </w:rPr>
      </w:pPr>
      <w:r>
        <w:rPr>
          <w:rFonts w:hint="eastAsia" w:ascii="仿宋_GB2312" w:hAnsi="仿宋_GB2312" w:eastAsia="仿宋_GB2312" w:cs="仿宋_GB2312"/>
          <w:b w:val="0"/>
          <w:bCs w:val="0"/>
          <w:color w:val="auto"/>
          <w:sz w:val="32"/>
          <w:szCs w:val="28"/>
        </w:rPr>
        <w:t>陆</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怡</w:t>
      </w:r>
      <w:r>
        <w:rPr>
          <w:rFonts w:hint="eastAsia" w:ascii="仿宋_GB2312" w:hAnsi="仿宋_GB2312" w:eastAsia="仿宋_GB2312" w:cs="仿宋_GB2312"/>
          <w:b w:val="0"/>
          <w:bCs w:val="0"/>
          <w:color w:val="auto"/>
          <w:sz w:val="32"/>
          <w:szCs w:val="28"/>
          <w:lang w:val="en-US" w:eastAsia="zh-CN"/>
        </w:rPr>
        <w:t xml:space="preserve">  山东省工商业联合会党组成员、副主席</w:t>
      </w:r>
    </w:p>
    <w:p w14:paraId="4A80738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32"/>
          <w:szCs w:val="28"/>
        </w:rPr>
      </w:pPr>
      <w:r>
        <w:rPr>
          <w:rFonts w:hint="eastAsia" w:ascii="仿宋_GB2312" w:hAnsi="仿宋_GB2312" w:eastAsia="仿宋_GB2312" w:cs="仿宋_GB2312"/>
          <w:b w:val="0"/>
          <w:bCs w:val="0"/>
          <w:color w:val="auto"/>
          <w:sz w:val="32"/>
          <w:szCs w:val="28"/>
          <w:lang w:eastAsia="zh-CN"/>
        </w:rPr>
        <w:t>黄宝书</w:t>
      </w:r>
      <w:r>
        <w:rPr>
          <w:rFonts w:hint="eastAsia" w:ascii="仿宋_GB2312" w:hAnsi="仿宋_GB2312" w:eastAsia="仿宋_GB2312" w:cs="仿宋_GB2312"/>
          <w:b w:val="0"/>
          <w:bCs w:val="0"/>
          <w:color w:val="auto"/>
          <w:sz w:val="32"/>
          <w:szCs w:val="28"/>
        </w:rPr>
        <w:t xml:space="preserve"> </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山东广播电视台</w:t>
      </w:r>
      <w:r>
        <w:rPr>
          <w:rFonts w:hint="eastAsia" w:ascii="仿宋_GB2312" w:hAnsi="仿宋_GB2312" w:eastAsia="仿宋_GB2312" w:cs="仿宋_GB2312"/>
          <w:b w:val="0"/>
          <w:bCs w:val="0"/>
          <w:color w:val="auto"/>
          <w:sz w:val="32"/>
          <w:szCs w:val="28"/>
          <w:lang w:eastAsia="zh-CN"/>
        </w:rPr>
        <w:t>党委委员、副总编辑</w:t>
      </w:r>
      <w:r>
        <w:rPr>
          <w:rFonts w:hint="eastAsia" w:ascii="仿宋_GB2312" w:hAnsi="仿宋_GB2312" w:eastAsia="仿宋_GB2312" w:cs="仿宋_GB2312"/>
          <w:b w:val="0"/>
          <w:bCs w:val="0"/>
          <w:color w:val="auto"/>
          <w:sz w:val="32"/>
          <w:szCs w:val="28"/>
          <w:lang w:val="en-US" w:eastAsia="zh-CN"/>
        </w:rPr>
        <w:t xml:space="preserve"> </w:t>
      </w:r>
      <w:r>
        <w:rPr>
          <w:rFonts w:hint="eastAsia" w:ascii="仿宋_GB2312" w:hAnsi="仿宋_GB2312" w:eastAsia="仿宋_GB2312" w:cs="仿宋_GB2312"/>
          <w:b w:val="0"/>
          <w:bCs w:val="0"/>
          <w:color w:val="auto"/>
          <w:sz w:val="32"/>
          <w:szCs w:val="28"/>
        </w:rPr>
        <w:t xml:space="preserve">  </w:t>
      </w:r>
    </w:p>
    <w:p w14:paraId="1501E7A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黑体" w:hAnsi="黑体" w:eastAsia="黑体" w:cs="黑体"/>
          <w:color w:val="auto"/>
          <w:sz w:val="32"/>
          <w:szCs w:val="28"/>
        </w:rPr>
      </w:pPr>
      <w:r>
        <w:rPr>
          <w:rFonts w:hint="eastAsia" w:ascii="黑体" w:hAnsi="黑体" w:eastAsia="黑体" w:cs="黑体"/>
          <w:color w:val="auto"/>
          <w:sz w:val="32"/>
          <w:szCs w:val="28"/>
        </w:rPr>
        <w:br w:type="page"/>
      </w:r>
      <w:r>
        <w:rPr>
          <w:rFonts w:hint="eastAsia" w:ascii="黑体" w:hAnsi="黑体" w:eastAsia="黑体" w:cs="黑体"/>
          <w:color w:val="auto"/>
          <w:sz w:val="32"/>
          <w:szCs w:val="28"/>
        </w:rPr>
        <w:t>组委会成员：</w:t>
      </w:r>
    </w:p>
    <w:p w14:paraId="753B844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sz w:val="32"/>
          <w:szCs w:val="32"/>
        </w:rPr>
        <w:t>韩晓林</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rPr>
        <w:t>山东省发展和改革委员会就业收入分配和消费处处长、</w:t>
      </w:r>
    </w:p>
    <w:p w14:paraId="51EA756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sz w:val="32"/>
          <w:szCs w:val="32"/>
          <w:lang w:val="en-US" w:eastAsia="zh-CN"/>
        </w:rPr>
        <w:t xml:space="preserve">        </w:t>
      </w:r>
      <w:r>
        <w:rPr>
          <w:rFonts w:hint="eastAsia" w:ascii="仿宋_GB2312" w:hAnsi="仿宋_GB2312" w:eastAsia="仿宋_GB2312" w:cs="仿宋_GB2312"/>
          <w:b w:val="0"/>
          <w:bCs w:val="0"/>
          <w:color w:val="auto"/>
          <w:spacing w:val="0"/>
          <w:sz w:val="32"/>
          <w:szCs w:val="32"/>
        </w:rPr>
        <w:t>二级巡视员</w:t>
      </w:r>
    </w:p>
    <w:p w14:paraId="7B877BE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lang w:eastAsia="zh-CN"/>
        </w:rPr>
      </w:pPr>
      <w:r>
        <w:rPr>
          <w:rFonts w:hint="eastAsia" w:ascii="仿宋_GB2312" w:hAnsi="仿宋_GB2312" w:eastAsia="仿宋_GB2312" w:cs="仿宋_GB2312"/>
          <w:b w:val="0"/>
          <w:bCs w:val="0"/>
          <w:color w:val="auto"/>
          <w:spacing w:val="0"/>
          <w:sz w:val="32"/>
          <w:szCs w:val="32"/>
        </w:rPr>
        <w:t>邓宁宁</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rPr>
        <w:t>山东省科学技术厅高新技术发展及产业化处处长</w:t>
      </w:r>
    </w:p>
    <w:p w14:paraId="4E9CBBA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 w:hAnsi="仿宋" w:eastAsia="仿宋"/>
          <w:color w:val="auto"/>
          <w:spacing w:val="0"/>
          <w:sz w:val="32"/>
          <w:szCs w:val="32"/>
          <w:lang w:val="en-US" w:eastAsia="zh-CN"/>
        </w:rPr>
        <w:t>米思拓</w:t>
      </w:r>
      <w:r>
        <w:rPr>
          <w:rFonts w:hint="eastAsia" w:ascii="仿宋_GB2312" w:hAnsi="仿宋_GB2312" w:eastAsia="仿宋_GB2312" w:cs="仿宋_GB2312"/>
          <w:b w:val="0"/>
          <w:bCs w:val="0"/>
          <w:color w:val="auto"/>
          <w:spacing w:val="0"/>
          <w:sz w:val="32"/>
          <w:szCs w:val="32"/>
          <w:lang w:val="en-US" w:eastAsia="zh-CN"/>
        </w:rPr>
        <w:t xml:space="preserve">  </w:t>
      </w:r>
      <w:r>
        <w:rPr>
          <w:rFonts w:hint="eastAsia" w:ascii="仿宋_GB2312" w:hAnsi="仿宋_GB2312" w:eastAsia="仿宋_GB2312" w:cs="仿宋_GB2312"/>
          <w:b w:val="0"/>
          <w:bCs w:val="0"/>
          <w:color w:val="auto"/>
          <w:spacing w:val="0"/>
          <w:sz w:val="32"/>
          <w:szCs w:val="32"/>
        </w:rPr>
        <w:t>山东省工业和信息化厅</w:t>
      </w:r>
      <w:r>
        <w:rPr>
          <w:rFonts w:hint="eastAsia" w:ascii="仿宋_GB2312" w:hAnsi="仿宋_GB2312" w:eastAsia="仿宋_GB2312" w:cs="仿宋_GB2312"/>
          <w:color w:val="auto"/>
          <w:spacing w:val="0"/>
          <w:sz w:val="32"/>
          <w:szCs w:val="32"/>
          <w:lang w:eastAsia="zh-CN"/>
        </w:rPr>
        <w:t>中小企业处副处长、三级调研员</w:t>
      </w:r>
    </w:p>
    <w:p w14:paraId="3655859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color w:val="auto"/>
          <w:spacing w:val="0"/>
          <w:sz w:val="32"/>
          <w:szCs w:val="32"/>
          <w:lang w:val="en-US" w:eastAsia="zh-CN"/>
        </w:rPr>
        <w:t xml:space="preserve">        </w:t>
      </w:r>
      <w:r>
        <w:rPr>
          <w:rFonts w:hint="eastAsia" w:ascii="仿宋_GB2312" w:hAnsi="仿宋_GB2312" w:eastAsia="仿宋_GB2312" w:cs="仿宋_GB2312"/>
          <w:color w:val="auto"/>
          <w:spacing w:val="0"/>
          <w:sz w:val="32"/>
          <w:szCs w:val="32"/>
          <w:lang w:eastAsia="zh-CN"/>
        </w:rPr>
        <w:t>（主持工作）</w:t>
      </w:r>
    </w:p>
    <w:p w14:paraId="3EDF5A4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lang w:val="en-US" w:eastAsia="zh-CN"/>
        </w:rPr>
      </w:pPr>
      <w:r>
        <w:rPr>
          <w:rFonts w:hint="eastAsia" w:ascii="仿宋_GB2312" w:hAnsi="仿宋_GB2312" w:eastAsia="仿宋_GB2312" w:cs="仿宋_GB2312"/>
          <w:b w:val="0"/>
          <w:bCs w:val="0"/>
          <w:color w:val="auto"/>
          <w:spacing w:val="0"/>
          <w:sz w:val="32"/>
          <w:szCs w:val="32"/>
          <w:lang w:val="en-US" w:eastAsia="zh-CN"/>
        </w:rPr>
        <w:t>李  鹏</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lang w:val="en-US" w:eastAsia="zh-CN"/>
        </w:rPr>
        <w:t>山东省财政厅社会保障处处长、一级调研员</w:t>
      </w:r>
    </w:p>
    <w:p w14:paraId="4F40B66F">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pacing w:val="0"/>
          <w:sz w:val="32"/>
          <w:szCs w:val="32"/>
          <w:lang w:eastAsia="zh-CN"/>
        </w:rPr>
      </w:pPr>
      <w:r>
        <w:rPr>
          <w:rFonts w:hint="eastAsia" w:ascii="仿宋_GB2312" w:hAnsi="仿宋_GB2312" w:eastAsia="仿宋_GB2312" w:cs="仿宋_GB2312"/>
          <w:b w:val="0"/>
          <w:bCs w:val="0"/>
          <w:color w:val="auto"/>
          <w:spacing w:val="0"/>
          <w:sz w:val="32"/>
          <w:szCs w:val="32"/>
        </w:rPr>
        <w:t>石敬祥</w:t>
      </w:r>
      <w:r>
        <w:rPr>
          <w:rFonts w:hint="eastAsia" w:ascii="仿宋_GB2312" w:hAnsi="仿宋_GB2312" w:eastAsia="仿宋_GB2312" w:cs="仿宋_GB2312"/>
          <w:b w:val="0"/>
          <w:bCs w:val="0"/>
          <w:color w:val="auto"/>
          <w:spacing w:val="0"/>
          <w:sz w:val="32"/>
          <w:szCs w:val="32"/>
          <w:lang w:val="en-US" w:eastAsia="zh-CN"/>
        </w:rPr>
        <w:t xml:space="preserve">  </w:t>
      </w:r>
      <w:r>
        <w:rPr>
          <w:rFonts w:hint="eastAsia" w:ascii="仿宋_GB2312" w:hAnsi="仿宋_GB2312" w:eastAsia="仿宋_GB2312" w:cs="仿宋_GB2312"/>
          <w:b w:val="0"/>
          <w:bCs w:val="0"/>
          <w:color w:val="auto"/>
          <w:spacing w:val="0"/>
          <w:sz w:val="32"/>
          <w:szCs w:val="32"/>
        </w:rPr>
        <w:t>山东省农业农村厅</w:t>
      </w:r>
      <w:r>
        <w:rPr>
          <w:rFonts w:hint="eastAsia" w:ascii="仿宋_GB2312" w:hAnsi="仿宋_GB2312" w:eastAsia="仿宋_GB2312" w:cs="仿宋_GB2312"/>
          <w:color w:val="auto"/>
          <w:spacing w:val="0"/>
          <w:sz w:val="32"/>
          <w:szCs w:val="32"/>
          <w:lang w:eastAsia="zh-CN"/>
        </w:rPr>
        <w:t>乡村产业发展处</w:t>
      </w:r>
      <w:r>
        <w:rPr>
          <w:rFonts w:hint="eastAsia" w:ascii="仿宋_GB2312" w:hAnsi="仿宋_GB2312" w:eastAsia="仿宋_GB2312" w:cs="仿宋_GB2312"/>
          <w:b w:val="0"/>
          <w:bCs w:val="0"/>
          <w:color w:val="auto"/>
          <w:spacing w:val="0"/>
          <w:sz w:val="32"/>
          <w:szCs w:val="32"/>
          <w:lang w:val="en-US" w:eastAsia="zh-CN"/>
        </w:rPr>
        <w:t>处长、农垦局局长</w:t>
      </w:r>
    </w:p>
    <w:p w14:paraId="4E6C79F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sz w:val="32"/>
          <w:szCs w:val="32"/>
        </w:rPr>
        <w:t>王秀正</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rPr>
        <w:t>山东省退役军人事务厅就业创业处处长、一级调研员</w:t>
      </w:r>
    </w:p>
    <w:p w14:paraId="7581E27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lang w:val="en-US" w:eastAsia="zh-CN"/>
        </w:rPr>
      </w:pPr>
      <w:r>
        <w:rPr>
          <w:rFonts w:hint="eastAsia" w:ascii="仿宋_GB2312" w:hAnsi="仿宋_GB2312" w:eastAsia="仿宋_GB2312" w:cs="仿宋_GB2312"/>
          <w:b w:val="0"/>
          <w:bCs w:val="0"/>
          <w:color w:val="auto"/>
          <w:spacing w:val="0"/>
          <w:sz w:val="32"/>
          <w:szCs w:val="32"/>
          <w:lang w:val="en-US" w:eastAsia="zh-CN"/>
        </w:rPr>
        <w:t>李  颖</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lang w:val="en-US" w:eastAsia="zh-CN"/>
        </w:rPr>
        <w:t>山东省总工会权益保障部部长、 二级巡视员</w:t>
      </w:r>
    </w:p>
    <w:p w14:paraId="6D34DD07">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default" w:ascii="仿宋_GB2312" w:hAnsi="仿宋_GB2312" w:eastAsia="仿宋_GB2312" w:cs="仿宋_GB2312"/>
          <w:b w:val="0"/>
          <w:bCs w:val="0"/>
          <w:color w:val="auto"/>
          <w:spacing w:val="0"/>
          <w:sz w:val="32"/>
          <w:szCs w:val="32"/>
          <w:lang w:val="en-US" w:eastAsia="zh-CN"/>
        </w:rPr>
      </w:pPr>
      <w:r>
        <w:rPr>
          <w:rFonts w:hint="eastAsia" w:ascii="仿宋_GB2312" w:hAnsi="仿宋_GB2312" w:eastAsia="仿宋_GB2312" w:cs="仿宋_GB2312"/>
          <w:b w:val="0"/>
          <w:bCs w:val="0"/>
          <w:color w:val="auto"/>
          <w:spacing w:val="0"/>
          <w:sz w:val="32"/>
          <w:szCs w:val="32"/>
          <w:lang w:val="en-US" w:eastAsia="zh-CN"/>
        </w:rPr>
        <w:t xml:space="preserve">张富国  </w:t>
      </w:r>
      <w:r>
        <w:rPr>
          <w:rFonts w:hint="eastAsia" w:ascii="仿宋_GB2312" w:hAnsi="仿宋_GB2312" w:eastAsia="仿宋_GB2312" w:cs="仿宋_GB2312"/>
          <w:b w:val="0"/>
          <w:bCs w:val="0"/>
          <w:color w:val="auto"/>
          <w:spacing w:val="0"/>
          <w:sz w:val="32"/>
          <w:szCs w:val="28"/>
          <w:lang w:val="en-US" w:eastAsia="zh-CN"/>
        </w:rPr>
        <w:t>山东省青春创业行动指导中心主任</w:t>
      </w:r>
    </w:p>
    <w:p w14:paraId="0660BFF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lang w:val="en-US" w:eastAsia="zh-CN"/>
        </w:rPr>
      </w:pPr>
      <w:r>
        <w:rPr>
          <w:rFonts w:hint="eastAsia" w:ascii="仿宋_GB2312" w:hAnsi="仿宋_GB2312" w:eastAsia="仿宋_GB2312" w:cs="仿宋_GB2312"/>
          <w:b w:val="0"/>
          <w:bCs w:val="0"/>
          <w:color w:val="auto"/>
          <w:spacing w:val="0"/>
          <w:sz w:val="32"/>
          <w:szCs w:val="32"/>
          <w:lang w:val="en-US" w:eastAsia="zh-CN"/>
        </w:rPr>
        <w:t>张金宁</w:t>
      </w:r>
      <w:r>
        <w:rPr>
          <w:rFonts w:hint="eastAsia" w:ascii="仿宋_GB2312" w:hAnsi="仿宋_GB2312" w:eastAsia="仿宋_GB2312" w:cs="仿宋_GB2312"/>
          <w:color w:val="auto"/>
          <w:spacing w:val="0"/>
          <w:sz w:val="32"/>
          <w:szCs w:val="28"/>
          <w:lang w:val="en-US" w:eastAsia="zh-CN"/>
        </w:rPr>
        <w:t xml:space="preserve">  </w:t>
      </w:r>
      <w:r>
        <w:rPr>
          <w:rFonts w:hint="eastAsia" w:ascii="仿宋_GB2312" w:hAnsi="仿宋_GB2312" w:eastAsia="仿宋_GB2312" w:cs="仿宋_GB2312"/>
          <w:b w:val="0"/>
          <w:bCs w:val="0"/>
          <w:color w:val="auto"/>
          <w:spacing w:val="0"/>
          <w:sz w:val="32"/>
          <w:szCs w:val="32"/>
        </w:rPr>
        <w:t>山东省妇女联合</w:t>
      </w:r>
      <w:r>
        <w:rPr>
          <w:rFonts w:hint="eastAsia" w:ascii="仿宋_GB2312" w:hAnsi="仿宋_GB2312" w:eastAsia="仿宋_GB2312" w:cs="仿宋_GB2312"/>
          <w:b w:val="0"/>
          <w:bCs w:val="0"/>
          <w:color w:val="auto"/>
          <w:spacing w:val="0"/>
          <w:sz w:val="32"/>
          <w:szCs w:val="32"/>
          <w:lang w:val="en-US" w:eastAsia="zh-CN"/>
        </w:rPr>
        <w:t>会发展部部长、一级调研员</w:t>
      </w:r>
    </w:p>
    <w:p w14:paraId="2C5B25D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kern w:val="0"/>
          <w:sz w:val="32"/>
          <w:szCs w:val="32"/>
        </w:rPr>
        <w:t>孙  勇</w:t>
      </w:r>
      <w:r>
        <w:rPr>
          <w:rFonts w:hint="eastAsia" w:ascii="仿宋_GB2312" w:hAnsi="仿宋_GB2312" w:eastAsia="仿宋_GB2312" w:cs="仿宋_GB2312"/>
          <w:b w:val="0"/>
          <w:bCs w:val="0"/>
          <w:color w:val="auto"/>
          <w:spacing w:val="0"/>
          <w:sz w:val="32"/>
          <w:szCs w:val="32"/>
          <w:lang w:val="en-US" w:eastAsia="zh-CN"/>
        </w:rPr>
        <w:t xml:space="preserve">  </w:t>
      </w:r>
      <w:r>
        <w:rPr>
          <w:rFonts w:hint="eastAsia" w:ascii="仿宋_GB2312" w:hAnsi="仿宋_GB2312" w:eastAsia="仿宋_GB2312" w:cs="仿宋_GB2312"/>
          <w:b w:val="0"/>
          <w:bCs w:val="0"/>
          <w:color w:val="auto"/>
          <w:spacing w:val="0"/>
          <w:sz w:val="32"/>
          <w:szCs w:val="32"/>
        </w:rPr>
        <w:t>山东省残疾人就业指导中心</w:t>
      </w:r>
      <w:r>
        <w:rPr>
          <w:rFonts w:hint="eastAsia" w:ascii="仿宋_GB2312" w:hAnsi="仿宋_GB2312" w:eastAsia="仿宋_GB2312" w:cs="仿宋_GB2312"/>
          <w:b w:val="0"/>
          <w:bCs w:val="0"/>
          <w:color w:val="auto"/>
          <w:spacing w:val="0"/>
          <w:kern w:val="0"/>
          <w:sz w:val="32"/>
          <w:szCs w:val="32"/>
        </w:rPr>
        <w:t>主任</w:t>
      </w:r>
    </w:p>
    <w:p w14:paraId="29305E57">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pacing w:val="0"/>
          <w:sz w:val="32"/>
          <w:szCs w:val="32"/>
          <w:lang w:val="en-US" w:eastAsia="zh-CN"/>
        </w:rPr>
      </w:pPr>
      <w:r>
        <w:rPr>
          <w:rFonts w:hint="eastAsia" w:ascii="仿宋_GB2312" w:hAnsi="仿宋_GB2312" w:eastAsia="仿宋_GB2312" w:cs="仿宋_GB2312"/>
          <w:b w:val="0"/>
          <w:bCs w:val="0"/>
          <w:color w:val="auto"/>
          <w:spacing w:val="0"/>
          <w:kern w:val="0"/>
          <w:sz w:val="32"/>
          <w:szCs w:val="32"/>
        </w:rPr>
        <w:t>张</w:t>
      </w:r>
      <w:r>
        <w:rPr>
          <w:rFonts w:hint="eastAsia" w:ascii="仿宋_GB2312" w:hAnsi="仿宋_GB2312" w:eastAsia="仿宋_GB2312" w:cs="仿宋_GB2312"/>
          <w:b w:val="0"/>
          <w:bCs w:val="0"/>
          <w:color w:val="auto"/>
          <w:spacing w:val="0"/>
          <w:kern w:val="0"/>
          <w:sz w:val="32"/>
          <w:szCs w:val="32"/>
          <w:lang w:val="en-US" w:eastAsia="zh-CN"/>
        </w:rPr>
        <w:t xml:space="preserve">  </w:t>
      </w:r>
      <w:r>
        <w:rPr>
          <w:rFonts w:hint="eastAsia" w:ascii="仿宋_GB2312" w:hAnsi="仿宋_GB2312" w:eastAsia="仿宋_GB2312" w:cs="仿宋_GB2312"/>
          <w:b w:val="0"/>
          <w:bCs w:val="0"/>
          <w:color w:val="auto"/>
          <w:spacing w:val="0"/>
          <w:kern w:val="0"/>
          <w:sz w:val="32"/>
          <w:szCs w:val="32"/>
        </w:rPr>
        <w:t>剑</w:t>
      </w:r>
      <w:r>
        <w:rPr>
          <w:rFonts w:hint="eastAsia" w:ascii="仿宋_GB2312" w:hAnsi="仿宋_GB2312" w:eastAsia="仿宋_GB2312" w:cs="仿宋_GB2312"/>
          <w:b w:val="0"/>
          <w:bCs w:val="0"/>
          <w:color w:val="auto"/>
          <w:spacing w:val="0"/>
          <w:kern w:val="0"/>
          <w:sz w:val="32"/>
          <w:szCs w:val="32"/>
          <w:lang w:val="en-US" w:eastAsia="zh-CN"/>
        </w:rPr>
        <w:t xml:space="preserve">  </w:t>
      </w:r>
      <w:r>
        <w:rPr>
          <w:rFonts w:hint="eastAsia" w:ascii="仿宋_GB2312" w:hAnsi="仿宋_GB2312" w:eastAsia="仿宋_GB2312" w:cs="仿宋_GB2312"/>
          <w:b w:val="0"/>
          <w:bCs w:val="0"/>
          <w:color w:val="auto"/>
          <w:spacing w:val="0"/>
          <w:sz w:val="32"/>
          <w:szCs w:val="32"/>
          <w:lang w:val="en-US" w:eastAsia="zh-CN"/>
        </w:rPr>
        <w:t>山东省工商业联合会经济处副处长、三级调研员</w:t>
      </w:r>
    </w:p>
    <w:p w14:paraId="488E1B8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sz w:val="32"/>
          <w:szCs w:val="32"/>
          <w:lang w:val="en-US" w:eastAsia="zh-CN"/>
        </w:rPr>
        <w:t xml:space="preserve">李  健 </w:t>
      </w:r>
      <w:r>
        <w:rPr>
          <w:rFonts w:hint="eastAsia" w:ascii="仿宋_GB2312" w:hAnsi="仿宋_GB2312" w:eastAsia="仿宋_GB2312" w:cs="仿宋_GB2312"/>
          <w:b w:val="0"/>
          <w:bCs w:val="0"/>
          <w:color w:val="auto"/>
          <w:spacing w:val="0"/>
          <w:sz w:val="32"/>
          <w:szCs w:val="32"/>
        </w:rPr>
        <w:t xml:space="preserve"> 山东广播电视台</w:t>
      </w:r>
      <w:r>
        <w:rPr>
          <w:rFonts w:hint="eastAsia" w:ascii="仿宋_GB2312" w:hAnsi="仿宋_GB2312" w:eastAsia="仿宋_GB2312" w:cs="仿宋_GB2312"/>
          <w:b w:val="0"/>
          <w:bCs w:val="0"/>
          <w:color w:val="auto"/>
          <w:spacing w:val="0"/>
          <w:sz w:val="32"/>
          <w:szCs w:val="32"/>
          <w:lang w:eastAsia="zh-CN"/>
        </w:rPr>
        <w:t>广播经济频道总监</w:t>
      </w:r>
      <w:r>
        <w:rPr>
          <w:rFonts w:hint="eastAsia" w:ascii="仿宋_GB2312" w:hAnsi="仿宋_GB2312" w:eastAsia="仿宋_GB2312" w:cs="仿宋_GB2312"/>
          <w:b w:val="0"/>
          <w:bCs w:val="0"/>
          <w:color w:val="auto"/>
          <w:spacing w:val="0"/>
          <w:sz w:val="32"/>
          <w:szCs w:val="32"/>
        </w:rPr>
        <w:t xml:space="preserve">                                                                                                                                                                                                                                                                                                                                                                                                                                                                                                                                                             </w:t>
      </w:r>
    </w:p>
    <w:p w14:paraId="602F0258">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lang w:eastAsia="zh-CN"/>
        </w:rPr>
      </w:pPr>
      <w:r>
        <w:rPr>
          <w:rFonts w:hint="eastAsia" w:ascii="仿宋_GB2312" w:hAnsi="仿宋_GB2312" w:eastAsia="仿宋_GB2312" w:cs="仿宋_GB2312"/>
          <w:b w:val="0"/>
          <w:bCs w:val="0"/>
          <w:color w:val="auto"/>
          <w:spacing w:val="0"/>
          <w:sz w:val="32"/>
          <w:szCs w:val="32"/>
          <w:lang w:val="en-US" w:eastAsia="zh-CN"/>
        </w:rPr>
        <w:t xml:space="preserve">张明川  </w:t>
      </w:r>
      <w:r>
        <w:rPr>
          <w:rFonts w:hint="eastAsia" w:ascii="仿宋_GB2312" w:hAnsi="仿宋_GB2312" w:eastAsia="仿宋_GB2312" w:cs="仿宋_GB2312"/>
          <w:b w:val="0"/>
          <w:bCs w:val="0"/>
          <w:color w:val="auto"/>
          <w:spacing w:val="0"/>
          <w:sz w:val="32"/>
          <w:szCs w:val="32"/>
        </w:rPr>
        <w:t>山东省人力资源和社会保障厅办公室</w:t>
      </w:r>
      <w:r>
        <w:rPr>
          <w:rFonts w:hint="eastAsia" w:ascii="仿宋_GB2312" w:hAnsi="仿宋_GB2312" w:eastAsia="仿宋_GB2312" w:cs="仿宋_GB2312"/>
          <w:b w:val="0"/>
          <w:bCs w:val="0"/>
          <w:color w:val="auto"/>
          <w:spacing w:val="0"/>
          <w:sz w:val="32"/>
          <w:szCs w:val="32"/>
          <w:lang w:eastAsia="zh-CN"/>
        </w:rPr>
        <w:t>主任、一级调研员</w:t>
      </w:r>
    </w:p>
    <w:p w14:paraId="530067F8">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0"/>
          <w:sz w:val="32"/>
          <w:szCs w:val="32"/>
        </w:rPr>
      </w:pPr>
      <w:r>
        <w:rPr>
          <w:rFonts w:hint="eastAsia" w:ascii="仿宋_GB2312" w:hAnsi="仿宋_GB2312" w:eastAsia="仿宋_GB2312" w:cs="仿宋_GB2312"/>
          <w:b w:val="0"/>
          <w:bCs w:val="0"/>
          <w:color w:val="auto"/>
          <w:spacing w:val="0"/>
          <w:sz w:val="32"/>
          <w:szCs w:val="32"/>
          <w:lang w:val="en-US" w:eastAsia="zh-CN"/>
        </w:rPr>
        <w:t xml:space="preserve">周佳晓 </w:t>
      </w:r>
      <w:r>
        <w:rPr>
          <w:rFonts w:hint="eastAsia" w:ascii="仿宋_GB2312" w:hAnsi="仿宋_GB2312" w:eastAsia="仿宋_GB2312" w:cs="仿宋_GB2312"/>
          <w:b w:val="0"/>
          <w:bCs w:val="0"/>
          <w:color w:val="auto"/>
          <w:spacing w:val="0"/>
          <w:sz w:val="32"/>
          <w:szCs w:val="32"/>
        </w:rPr>
        <w:t xml:space="preserve"> 山东省人力资源和社会保障厅人事处处长、一级调研员</w:t>
      </w:r>
    </w:p>
    <w:p w14:paraId="21B2C7E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 xml:space="preserve">崔艳平  </w:t>
      </w:r>
      <w:r>
        <w:rPr>
          <w:rFonts w:hint="eastAsia" w:ascii="仿宋_GB2312" w:hAnsi="仿宋_GB2312" w:eastAsia="仿宋_GB2312" w:cs="仿宋_GB2312"/>
          <w:b w:val="0"/>
          <w:bCs w:val="0"/>
          <w:color w:val="auto"/>
          <w:sz w:val="32"/>
          <w:szCs w:val="32"/>
        </w:rPr>
        <w:t>山东省人力资源和社会保障厅政策法规处（行政许可处）</w:t>
      </w:r>
    </w:p>
    <w:p w14:paraId="0BD00967">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lang w:eastAsia="zh-CN"/>
        </w:rPr>
        <w:t>处长、二级巡视员</w:t>
      </w:r>
      <w:r>
        <w:rPr>
          <w:rFonts w:hint="eastAsia" w:ascii="仿宋_GB2312" w:hAnsi="仿宋_GB2312" w:eastAsia="仿宋_GB2312" w:cs="仿宋_GB2312"/>
          <w:b w:val="0"/>
          <w:bCs w:val="0"/>
          <w:color w:val="auto"/>
          <w:sz w:val="32"/>
          <w:szCs w:val="32"/>
        </w:rPr>
        <w:t xml:space="preserve">  </w:t>
      </w:r>
    </w:p>
    <w:p w14:paraId="3BF8F8FE">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pacing w:val="0"/>
          <w:kern w:val="0"/>
          <w:sz w:val="32"/>
          <w:szCs w:val="32"/>
        </w:rPr>
      </w:pPr>
      <w:r>
        <w:rPr>
          <w:rFonts w:hint="eastAsia" w:ascii="仿宋_GB2312" w:hAnsi="仿宋_GB2312" w:eastAsia="仿宋_GB2312" w:cs="仿宋_GB2312"/>
          <w:b w:val="0"/>
          <w:bCs w:val="0"/>
          <w:color w:val="auto"/>
          <w:spacing w:val="0"/>
          <w:kern w:val="0"/>
          <w:sz w:val="32"/>
          <w:szCs w:val="32"/>
          <w:lang w:val="en-US" w:eastAsia="zh-CN"/>
        </w:rPr>
        <w:t xml:space="preserve">杜海涛  </w:t>
      </w:r>
      <w:r>
        <w:rPr>
          <w:rFonts w:hint="eastAsia" w:ascii="仿宋_GB2312" w:hAnsi="仿宋_GB2312" w:eastAsia="仿宋_GB2312" w:cs="仿宋_GB2312"/>
          <w:b w:val="0"/>
          <w:bCs w:val="0"/>
          <w:color w:val="auto"/>
          <w:spacing w:val="-10"/>
          <w:kern w:val="0"/>
          <w:sz w:val="32"/>
          <w:szCs w:val="32"/>
        </w:rPr>
        <w:t>山东省人力资源和社会保障厅规划财务处</w:t>
      </w:r>
      <w:r>
        <w:rPr>
          <w:rFonts w:hint="eastAsia" w:ascii="仿宋_GB2312" w:hAnsi="仿宋_GB2312" w:eastAsia="仿宋_GB2312" w:cs="仿宋_GB2312"/>
          <w:b w:val="0"/>
          <w:bCs w:val="0"/>
          <w:color w:val="auto"/>
          <w:spacing w:val="-10"/>
          <w:kern w:val="0"/>
          <w:sz w:val="32"/>
          <w:szCs w:val="32"/>
          <w:lang w:eastAsia="zh-CN"/>
        </w:rPr>
        <w:t>处长、一级调研员</w:t>
      </w:r>
      <w:r>
        <w:rPr>
          <w:rFonts w:hint="eastAsia" w:ascii="仿宋_GB2312" w:hAnsi="仿宋_GB2312" w:eastAsia="仿宋_GB2312" w:cs="仿宋_GB2312"/>
          <w:b w:val="0"/>
          <w:bCs w:val="0"/>
          <w:color w:val="auto"/>
          <w:spacing w:val="0"/>
          <w:kern w:val="0"/>
          <w:sz w:val="32"/>
          <w:szCs w:val="32"/>
        </w:rPr>
        <w:t xml:space="preserve"> </w:t>
      </w:r>
    </w:p>
    <w:p w14:paraId="52C43D9D">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pacing w:val="0"/>
          <w:kern w:val="0"/>
          <w:sz w:val="32"/>
          <w:szCs w:val="32"/>
        </w:rPr>
      </w:pPr>
      <w:r>
        <w:rPr>
          <w:rFonts w:hint="eastAsia" w:ascii="仿宋_GB2312" w:hAnsi="仿宋_GB2312" w:eastAsia="仿宋_GB2312" w:cs="仿宋_GB2312"/>
          <w:b w:val="0"/>
          <w:bCs w:val="0"/>
          <w:color w:val="auto"/>
          <w:spacing w:val="0"/>
          <w:kern w:val="0"/>
          <w:sz w:val="32"/>
          <w:szCs w:val="32"/>
          <w:lang w:val="en-US" w:eastAsia="zh-CN"/>
        </w:rPr>
        <w:t xml:space="preserve">董廷杰  </w:t>
      </w:r>
      <w:r>
        <w:rPr>
          <w:rFonts w:hint="eastAsia" w:ascii="仿宋_GB2312" w:hAnsi="仿宋_GB2312" w:eastAsia="仿宋_GB2312" w:cs="仿宋_GB2312"/>
          <w:b w:val="0"/>
          <w:bCs w:val="0"/>
          <w:color w:val="auto"/>
          <w:spacing w:val="0"/>
          <w:kern w:val="0"/>
          <w:sz w:val="32"/>
          <w:szCs w:val="32"/>
        </w:rPr>
        <w:t>山东省人力资源和社会保障厅就业促进处（农民工工作</w:t>
      </w:r>
    </w:p>
    <w:p w14:paraId="3B309628">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pacing w:val="0"/>
          <w:kern w:val="0"/>
          <w:sz w:val="32"/>
          <w:szCs w:val="32"/>
          <w:lang w:eastAsia="zh-CN"/>
        </w:rPr>
      </w:pPr>
      <w:r>
        <w:rPr>
          <w:rFonts w:hint="eastAsia" w:ascii="仿宋_GB2312" w:hAnsi="仿宋_GB2312" w:eastAsia="仿宋_GB2312" w:cs="仿宋_GB2312"/>
          <w:b w:val="0"/>
          <w:bCs w:val="0"/>
          <w:color w:val="auto"/>
          <w:spacing w:val="0"/>
          <w:kern w:val="0"/>
          <w:sz w:val="32"/>
          <w:szCs w:val="32"/>
          <w:lang w:val="en-US" w:eastAsia="zh-CN"/>
        </w:rPr>
        <w:t xml:space="preserve">        </w:t>
      </w:r>
      <w:r>
        <w:rPr>
          <w:rFonts w:hint="eastAsia" w:ascii="仿宋_GB2312" w:hAnsi="仿宋_GB2312" w:eastAsia="仿宋_GB2312" w:cs="仿宋_GB2312"/>
          <w:b w:val="0"/>
          <w:bCs w:val="0"/>
          <w:color w:val="auto"/>
          <w:spacing w:val="0"/>
          <w:kern w:val="0"/>
          <w:sz w:val="32"/>
          <w:szCs w:val="32"/>
        </w:rPr>
        <w:t>处）</w:t>
      </w:r>
      <w:r>
        <w:rPr>
          <w:rFonts w:hint="eastAsia" w:ascii="仿宋_GB2312" w:hAnsi="仿宋_GB2312" w:eastAsia="仿宋_GB2312" w:cs="仿宋_GB2312"/>
          <w:b w:val="0"/>
          <w:bCs w:val="0"/>
          <w:color w:val="auto"/>
          <w:spacing w:val="0"/>
          <w:kern w:val="0"/>
          <w:sz w:val="32"/>
          <w:szCs w:val="32"/>
          <w:lang w:eastAsia="zh-CN"/>
        </w:rPr>
        <w:t>处长、一级调研员</w:t>
      </w:r>
    </w:p>
    <w:p w14:paraId="10E338C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6"/>
          <w:sz w:val="32"/>
          <w:szCs w:val="32"/>
          <w:lang w:eastAsia="zh-CN"/>
        </w:rPr>
      </w:pPr>
      <w:r>
        <w:rPr>
          <w:rFonts w:hint="eastAsia" w:ascii="仿宋_GB2312" w:hAnsi="仿宋_GB2312" w:eastAsia="仿宋_GB2312" w:cs="仿宋_GB2312"/>
          <w:b w:val="0"/>
          <w:bCs w:val="0"/>
          <w:color w:val="auto"/>
          <w:sz w:val="32"/>
          <w:szCs w:val="32"/>
          <w:lang w:eastAsia="zh-CN"/>
        </w:rPr>
        <w:t>张成仙</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pacing w:val="-6"/>
          <w:sz w:val="32"/>
          <w:szCs w:val="32"/>
        </w:rPr>
        <w:t>山东省人力资源和社会保障厅人力资源流动管理处</w:t>
      </w:r>
      <w:r>
        <w:rPr>
          <w:rFonts w:hint="eastAsia" w:ascii="仿宋_GB2312" w:hAnsi="仿宋_GB2312" w:eastAsia="仿宋_GB2312" w:cs="仿宋_GB2312"/>
          <w:b w:val="0"/>
          <w:bCs w:val="0"/>
          <w:color w:val="auto"/>
          <w:spacing w:val="-6"/>
          <w:sz w:val="32"/>
          <w:szCs w:val="32"/>
          <w:lang w:eastAsia="zh-CN"/>
        </w:rPr>
        <w:t>处长、</w:t>
      </w:r>
    </w:p>
    <w:p w14:paraId="64B97818">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lang w:eastAsia="zh-CN"/>
        </w:rPr>
        <w:t>一级调研员</w:t>
      </w:r>
    </w:p>
    <w:p w14:paraId="73129FE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8"/>
          <w:sz w:val="32"/>
          <w:szCs w:val="32"/>
        </w:rPr>
      </w:pPr>
      <w:r>
        <w:rPr>
          <w:rFonts w:hint="eastAsia" w:ascii="仿宋_GB2312" w:hAnsi="仿宋_GB2312" w:eastAsia="仿宋_GB2312" w:cs="仿宋_GB2312"/>
          <w:b w:val="0"/>
          <w:bCs w:val="0"/>
          <w:color w:val="auto"/>
          <w:sz w:val="32"/>
          <w:szCs w:val="32"/>
          <w:lang w:eastAsia="zh-CN"/>
        </w:rPr>
        <w:t>蒋裕斌</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pacing w:val="-10"/>
          <w:sz w:val="32"/>
          <w:szCs w:val="32"/>
        </w:rPr>
        <w:t>山东省人力资源和社会保障厅人才开发处</w:t>
      </w:r>
      <w:r>
        <w:rPr>
          <w:rFonts w:hint="eastAsia" w:ascii="仿宋_GB2312" w:hAnsi="仿宋_GB2312" w:eastAsia="仿宋_GB2312" w:cs="仿宋_GB2312"/>
          <w:b w:val="0"/>
          <w:bCs w:val="0"/>
          <w:color w:val="auto"/>
          <w:spacing w:val="-10"/>
          <w:sz w:val="32"/>
          <w:szCs w:val="32"/>
          <w:lang w:eastAsia="zh-CN"/>
        </w:rPr>
        <w:t>处长、二级巡视员</w:t>
      </w:r>
      <w:r>
        <w:rPr>
          <w:rFonts w:hint="eastAsia" w:ascii="仿宋_GB2312" w:hAnsi="仿宋_GB2312" w:eastAsia="仿宋_GB2312" w:cs="仿宋_GB2312"/>
          <w:b w:val="0"/>
          <w:bCs w:val="0"/>
          <w:color w:val="auto"/>
          <w:spacing w:val="-8"/>
          <w:sz w:val="32"/>
          <w:szCs w:val="32"/>
        </w:rPr>
        <w:t xml:space="preserve"> </w:t>
      </w:r>
    </w:p>
    <w:p w14:paraId="7F3B066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eastAsia="zh-CN"/>
        </w:rPr>
        <w:t>刘海鹏</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rPr>
        <w:t>山东省人力资源和社会保障厅职业能力建设处</w:t>
      </w:r>
      <w:r>
        <w:rPr>
          <w:rFonts w:hint="eastAsia" w:ascii="仿宋_GB2312" w:hAnsi="仿宋_GB2312" w:eastAsia="仿宋_GB2312" w:cs="仿宋_GB2312"/>
          <w:b w:val="0"/>
          <w:bCs w:val="0"/>
          <w:color w:val="auto"/>
          <w:sz w:val="32"/>
          <w:szCs w:val="32"/>
          <w:lang w:eastAsia="zh-CN"/>
        </w:rPr>
        <w:t>处长</w:t>
      </w:r>
    </w:p>
    <w:p w14:paraId="79843DE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pacing w:val="-15"/>
          <w:sz w:val="32"/>
          <w:szCs w:val="32"/>
          <w:lang w:eastAsia="zh-CN"/>
        </w:rPr>
      </w:pPr>
      <w:r>
        <w:rPr>
          <w:rFonts w:hint="eastAsia" w:ascii="仿宋_GB2312" w:hAnsi="仿宋_GB2312" w:eastAsia="仿宋_GB2312" w:cs="仿宋_GB2312"/>
          <w:b w:val="0"/>
          <w:bCs w:val="0"/>
          <w:color w:val="auto"/>
          <w:sz w:val="32"/>
          <w:szCs w:val="32"/>
          <w:lang w:eastAsia="zh-CN"/>
        </w:rPr>
        <w:t>朱晓芃</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pacing w:val="-15"/>
          <w:sz w:val="32"/>
          <w:szCs w:val="32"/>
        </w:rPr>
        <w:t>山东省人力资源和社会保障厅</w:t>
      </w:r>
      <w:r>
        <w:rPr>
          <w:rFonts w:hint="eastAsia" w:ascii="仿宋_GB2312" w:hAnsi="仿宋_GB2312" w:eastAsia="仿宋_GB2312" w:cs="仿宋_GB2312"/>
          <w:b w:val="0"/>
          <w:bCs w:val="0"/>
          <w:color w:val="auto"/>
          <w:spacing w:val="-15"/>
          <w:sz w:val="32"/>
          <w:szCs w:val="32"/>
          <w:lang w:eastAsia="zh-CN"/>
        </w:rPr>
        <w:t>表彰与任免处处长、一级调研员</w:t>
      </w:r>
      <w:r>
        <w:rPr>
          <w:rFonts w:hint="eastAsia" w:ascii="仿宋_GB2312" w:hAnsi="仿宋_GB2312" w:eastAsia="仿宋_GB2312" w:cs="仿宋_GB2312"/>
          <w:b w:val="0"/>
          <w:bCs w:val="0"/>
          <w:color w:val="auto"/>
          <w:spacing w:val="-15"/>
          <w:sz w:val="32"/>
          <w:szCs w:val="32"/>
        </w:rPr>
        <w:t xml:space="preserve"> </w:t>
      </w:r>
    </w:p>
    <w:p w14:paraId="656B81A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 xml:space="preserve">赵鲁伟  </w:t>
      </w:r>
      <w:r>
        <w:rPr>
          <w:rFonts w:hint="eastAsia" w:ascii="仿宋_GB2312" w:hAnsi="仿宋_GB2312" w:eastAsia="仿宋_GB2312" w:cs="仿宋_GB2312"/>
          <w:b w:val="0"/>
          <w:bCs w:val="0"/>
          <w:color w:val="auto"/>
          <w:sz w:val="32"/>
          <w:szCs w:val="32"/>
        </w:rPr>
        <w:t>山东省公共就业和人才服务中心</w:t>
      </w:r>
      <w:r>
        <w:rPr>
          <w:rFonts w:hint="eastAsia" w:ascii="仿宋_GB2312" w:hAnsi="仿宋_GB2312" w:eastAsia="仿宋_GB2312" w:cs="仿宋_GB2312"/>
          <w:b w:val="0"/>
          <w:bCs w:val="0"/>
          <w:color w:val="auto"/>
          <w:sz w:val="32"/>
          <w:szCs w:val="32"/>
          <w:lang w:eastAsia="zh-CN"/>
        </w:rPr>
        <w:t>副主任</w:t>
      </w:r>
    </w:p>
    <w:p w14:paraId="392C9315">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段永建</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rPr>
        <w:t>山东省留学人员和专家服务中心</w:t>
      </w:r>
      <w:r>
        <w:rPr>
          <w:rFonts w:hint="eastAsia" w:ascii="仿宋_GB2312" w:hAnsi="仿宋_GB2312" w:eastAsia="仿宋_GB2312" w:cs="仿宋_GB2312"/>
          <w:b w:val="0"/>
          <w:bCs w:val="0"/>
          <w:color w:val="auto"/>
          <w:sz w:val="32"/>
          <w:szCs w:val="32"/>
          <w:lang w:eastAsia="zh-CN"/>
        </w:rPr>
        <w:t>主任</w:t>
      </w:r>
    </w:p>
    <w:p w14:paraId="3C72ED7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范  粟  山东省人力资源社会保障科学研究院</w:t>
      </w:r>
      <w:r>
        <w:rPr>
          <w:rFonts w:hint="eastAsia" w:ascii="仿宋_GB2312" w:hAnsi="仿宋_GB2312" w:eastAsia="仿宋_GB2312" w:cs="仿宋_GB2312"/>
          <w:b w:val="0"/>
          <w:bCs w:val="0"/>
          <w:color w:val="auto"/>
          <w:sz w:val="32"/>
          <w:szCs w:val="32"/>
          <w:lang w:eastAsia="zh-CN"/>
        </w:rPr>
        <w:t>院长兼总编辑</w:t>
      </w:r>
    </w:p>
    <w:p w14:paraId="3E80161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黑体" w:hAnsi="黑体" w:eastAsia="黑体" w:cs="黑体"/>
          <w:color w:val="auto"/>
          <w:sz w:val="32"/>
          <w:szCs w:val="28"/>
          <w:lang w:val="en-US" w:eastAsia="zh-CN"/>
        </w:rPr>
      </w:pPr>
      <w:r>
        <w:rPr>
          <w:rFonts w:hint="eastAsia" w:ascii="黑体" w:hAnsi="黑体" w:eastAsia="黑体" w:cs="黑体"/>
          <w:color w:val="auto"/>
          <w:sz w:val="32"/>
          <w:szCs w:val="28"/>
          <w:lang w:val="en-US" w:eastAsia="zh-CN"/>
        </w:rPr>
        <w:t>秘书处负责人：</w:t>
      </w:r>
    </w:p>
    <w:p w14:paraId="3533B809">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刘  燕  山东省公共就业和人才服务中心创业服务处处长</w:t>
      </w:r>
    </w:p>
    <w:p w14:paraId="706777B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黑体" w:hAnsi="黑体" w:eastAsia="黑体" w:cs="黑体"/>
          <w:color w:val="auto"/>
          <w:sz w:val="32"/>
          <w:szCs w:val="32"/>
          <w:lang w:eastAsia="zh-CN"/>
        </w:rPr>
      </w:pPr>
    </w:p>
    <w:p w14:paraId="10567BC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黑体" w:hAnsi="黑体" w:eastAsia="黑体" w:cs="黑体"/>
          <w:color w:val="auto"/>
          <w:sz w:val="32"/>
          <w:szCs w:val="32"/>
          <w:lang w:eastAsia="zh-CN"/>
        </w:rPr>
      </w:pPr>
      <w:r>
        <w:rPr>
          <w:rFonts w:hint="eastAsia" w:ascii="黑体" w:hAnsi="黑体" w:eastAsia="黑体" w:cs="黑体"/>
          <w:color w:val="auto"/>
          <w:sz w:val="32"/>
          <w:szCs w:val="32"/>
        </w:rPr>
        <w:t>监督委员会</w:t>
      </w:r>
      <w:r>
        <w:rPr>
          <w:rFonts w:hint="eastAsia" w:ascii="黑体" w:hAnsi="黑体" w:eastAsia="黑体" w:cs="黑体"/>
          <w:color w:val="auto"/>
          <w:sz w:val="32"/>
          <w:szCs w:val="32"/>
          <w:lang w:eastAsia="zh-CN"/>
        </w:rPr>
        <w:t>名单</w:t>
      </w:r>
    </w:p>
    <w:p w14:paraId="5EFDD55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主任：</w:t>
      </w:r>
    </w:p>
    <w:p w14:paraId="166259CA">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 xml:space="preserve">张  艳  </w:t>
      </w:r>
      <w:r>
        <w:rPr>
          <w:rFonts w:hint="eastAsia" w:ascii="仿宋_GB2312" w:hAnsi="仿宋_GB2312" w:eastAsia="仿宋_GB2312" w:cs="仿宋_GB2312"/>
          <w:color w:val="auto"/>
          <w:sz w:val="32"/>
          <w:szCs w:val="32"/>
          <w:highlight w:val="none"/>
          <w:lang w:eastAsia="zh-CN"/>
        </w:rPr>
        <w:t>山东省公共</w:t>
      </w:r>
      <w:r>
        <w:rPr>
          <w:rFonts w:hint="eastAsia" w:ascii="仿宋_GB2312" w:hAnsi="仿宋_GB2312" w:eastAsia="仿宋_GB2312" w:cs="仿宋_GB2312"/>
          <w:color w:val="auto"/>
          <w:sz w:val="32"/>
          <w:szCs w:val="32"/>
          <w:highlight w:val="none"/>
        </w:rPr>
        <w:t>就业</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rPr>
        <w:t>人才</w:t>
      </w:r>
      <w:r>
        <w:rPr>
          <w:rFonts w:hint="eastAsia" w:ascii="仿宋_GB2312" w:hAnsi="仿宋_GB2312" w:eastAsia="仿宋_GB2312" w:cs="仿宋_GB2312"/>
          <w:color w:val="auto"/>
          <w:sz w:val="32"/>
          <w:szCs w:val="32"/>
          <w:highlight w:val="none"/>
          <w:lang w:eastAsia="zh-CN"/>
        </w:rPr>
        <w:t>服务</w:t>
      </w:r>
      <w:r>
        <w:rPr>
          <w:rFonts w:hint="eastAsia" w:ascii="仿宋_GB2312" w:hAnsi="仿宋_GB2312" w:eastAsia="仿宋_GB2312" w:cs="仿宋_GB2312"/>
          <w:color w:val="auto"/>
          <w:sz w:val="32"/>
          <w:szCs w:val="32"/>
          <w:highlight w:val="none"/>
        </w:rPr>
        <w:t>中心</w:t>
      </w:r>
      <w:r>
        <w:rPr>
          <w:rFonts w:hint="eastAsia" w:ascii="仿宋_GB2312" w:hAnsi="仿宋_GB2312" w:eastAsia="仿宋_GB2312" w:cs="仿宋_GB2312"/>
          <w:color w:val="auto"/>
          <w:sz w:val="32"/>
          <w:szCs w:val="32"/>
          <w:highlight w:val="none"/>
          <w:lang w:eastAsia="zh-CN"/>
        </w:rPr>
        <w:t>专职副书记</w:t>
      </w:r>
    </w:p>
    <w:p w14:paraId="505F5B0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委员会成员：</w:t>
      </w:r>
    </w:p>
    <w:p w14:paraId="13C2963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 xml:space="preserve">李正军  </w:t>
      </w:r>
      <w:r>
        <w:rPr>
          <w:rFonts w:hint="eastAsia" w:ascii="仿宋_GB2312" w:hAnsi="仿宋_GB2312" w:eastAsia="仿宋_GB2312" w:cs="仿宋_GB2312"/>
          <w:color w:val="auto"/>
          <w:sz w:val="32"/>
          <w:szCs w:val="32"/>
          <w:lang w:eastAsia="zh-CN"/>
        </w:rPr>
        <w:t>山东省公共</w:t>
      </w:r>
      <w:r>
        <w:rPr>
          <w:rFonts w:hint="eastAsia" w:ascii="仿宋_GB2312" w:hAnsi="仿宋_GB2312" w:eastAsia="仿宋_GB2312" w:cs="仿宋_GB2312"/>
          <w:color w:val="auto"/>
          <w:sz w:val="32"/>
          <w:szCs w:val="32"/>
        </w:rPr>
        <w:t>就业</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人才</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color w:val="auto"/>
          <w:sz w:val="32"/>
          <w:szCs w:val="32"/>
        </w:rPr>
        <w:t>中心</w:t>
      </w:r>
      <w:r>
        <w:rPr>
          <w:rFonts w:hint="eastAsia" w:ascii="仿宋_GB2312" w:hAnsi="仿宋_GB2312" w:eastAsia="仿宋_GB2312" w:cs="仿宋_GB2312"/>
          <w:color w:val="auto"/>
          <w:sz w:val="32"/>
          <w:szCs w:val="32"/>
          <w:lang w:eastAsia="zh-CN"/>
        </w:rPr>
        <w:t>综合处副处长</w:t>
      </w:r>
    </w:p>
    <w:p w14:paraId="256E1A7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default"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z w:val="32"/>
          <w:szCs w:val="32"/>
          <w:lang w:val="en-US" w:eastAsia="zh-CN"/>
        </w:rPr>
        <w:t xml:space="preserve">韩志方  </w:t>
      </w:r>
      <w:r>
        <w:rPr>
          <w:rFonts w:hint="eastAsia" w:ascii="仿宋_GB2312" w:hAnsi="仿宋_GB2312" w:eastAsia="仿宋_GB2312" w:cs="仿宋_GB2312"/>
          <w:color w:val="auto"/>
          <w:spacing w:val="-11"/>
          <w:sz w:val="32"/>
          <w:szCs w:val="32"/>
          <w:lang w:eastAsia="zh-CN"/>
        </w:rPr>
        <w:t>山东省公共</w:t>
      </w:r>
      <w:r>
        <w:rPr>
          <w:rFonts w:hint="eastAsia" w:ascii="仿宋_GB2312" w:hAnsi="仿宋_GB2312" w:eastAsia="仿宋_GB2312" w:cs="仿宋_GB2312"/>
          <w:color w:val="auto"/>
          <w:spacing w:val="-11"/>
          <w:sz w:val="32"/>
          <w:szCs w:val="32"/>
        </w:rPr>
        <w:t>就业</w:t>
      </w:r>
      <w:r>
        <w:rPr>
          <w:rFonts w:hint="eastAsia" w:ascii="仿宋_GB2312" w:hAnsi="仿宋_GB2312" w:eastAsia="仿宋_GB2312" w:cs="仿宋_GB2312"/>
          <w:color w:val="auto"/>
          <w:spacing w:val="-11"/>
          <w:sz w:val="32"/>
          <w:szCs w:val="32"/>
          <w:lang w:eastAsia="zh-CN"/>
        </w:rPr>
        <w:t>和</w:t>
      </w:r>
      <w:r>
        <w:rPr>
          <w:rFonts w:hint="eastAsia" w:ascii="仿宋_GB2312" w:hAnsi="仿宋_GB2312" w:eastAsia="仿宋_GB2312" w:cs="仿宋_GB2312"/>
          <w:color w:val="auto"/>
          <w:spacing w:val="-11"/>
          <w:sz w:val="32"/>
          <w:szCs w:val="32"/>
        </w:rPr>
        <w:t>人才</w:t>
      </w:r>
      <w:r>
        <w:rPr>
          <w:rFonts w:hint="eastAsia" w:ascii="仿宋_GB2312" w:hAnsi="仿宋_GB2312" w:eastAsia="仿宋_GB2312" w:cs="仿宋_GB2312"/>
          <w:color w:val="auto"/>
          <w:spacing w:val="-11"/>
          <w:sz w:val="32"/>
          <w:szCs w:val="32"/>
          <w:lang w:eastAsia="zh-CN"/>
        </w:rPr>
        <w:t>服务</w:t>
      </w:r>
      <w:r>
        <w:rPr>
          <w:rFonts w:hint="eastAsia" w:ascii="仿宋_GB2312" w:hAnsi="仿宋_GB2312" w:eastAsia="仿宋_GB2312" w:cs="仿宋_GB2312"/>
          <w:color w:val="auto"/>
          <w:spacing w:val="-11"/>
          <w:sz w:val="32"/>
          <w:szCs w:val="32"/>
        </w:rPr>
        <w:t>中心</w:t>
      </w:r>
      <w:r>
        <w:rPr>
          <w:rFonts w:hint="eastAsia" w:ascii="仿宋_GB2312" w:hAnsi="仿宋_GB2312" w:eastAsia="仿宋_GB2312" w:cs="仿宋_GB2312"/>
          <w:color w:val="auto"/>
          <w:spacing w:val="-11"/>
          <w:sz w:val="32"/>
          <w:szCs w:val="32"/>
          <w:lang w:eastAsia="zh-CN"/>
        </w:rPr>
        <w:t>创业服务处副处长</w:t>
      </w:r>
    </w:p>
    <w:p w14:paraId="221A54E8">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44"/>
          <w:lang w:val="en-US" w:eastAsia="zh-CN"/>
        </w:rPr>
        <w:t xml:space="preserve">刘  魁  </w:t>
      </w:r>
      <w:r>
        <w:rPr>
          <w:rFonts w:hint="eastAsia" w:ascii="仿宋_GB2312" w:hAnsi="仿宋_GB2312" w:eastAsia="仿宋_GB2312" w:cs="仿宋_GB2312"/>
          <w:b w:val="0"/>
          <w:bCs w:val="0"/>
          <w:color w:val="auto"/>
          <w:sz w:val="32"/>
          <w:szCs w:val="32"/>
        </w:rPr>
        <w:t>济南</w:t>
      </w:r>
      <w:r>
        <w:rPr>
          <w:rFonts w:hint="eastAsia" w:ascii="仿宋_GB2312" w:hAnsi="仿宋_GB2312" w:eastAsia="仿宋_GB2312" w:cs="仿宋_GB2312"/>
          <w:b w:val="0"/>
          <w:bCs w:val="0"/>
          <w:color w:val="auto"/>
          <w:sz w:val="32"/>
          <w:szCs w:val="32"/>
          <w:lang w:eastAsia="zh-CN"/>
        </w:rPr>
        <w:t>市公</w:t>
      </w:r>
      <w:r>
        <w:rPr>
          <w:rFonts w:hint="eastAsia" w:ascii="仿宋_GB2312" w:hAnsi="仿宋_GB2312" w:eastAsia="仿宋_GB2312" w:cs="仿宋_GB2312"/>
          <w:b w:val="0"/>
          <w:bCs w:val="0"/>
          <w:color w:val="auto"/>
          <w:sz w:val="32"/>
          <w:szCs w:val="32"/>
        </w:rPr>
        <w:t>共就业服务中心财务处副处长</w:t>
      </w:r>
    </w:p>
    <w:p w14:paraId="6995416E">
      <w:pPr>
        <w:keepNext w:val="0"/>
        <w:keepLines w:val="0"/>
        <w:pageBreakBefore w:val="0"/>
        <w:widowControl w:val="0"/>
        <w:kinsoku/>
        <w:wordWrap/>
        <w:overflowPunct/>
        <w:topLinePunct w:val="0"/>
        <w:autoSpaceDE/>
        <w:autoSpaceDN/>
        <w:bidi w:val="0"/>
        <w:adjustRightInd/>
        <w:snapToGrid/>
        <w:spacing w:line="580" w:lineRule="exact"/>
        <w:ind w:right="0" w:rightChars="0"/>
        <w:jc w:val="left"/>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魏治敏  </w:t>
      </w:r>
      <w:r>
        <w:rPr>
          <w:rFonts w:hint="eastAsia" w:ascii="仿宋_GB2312" w:hAnsi="仿宋_GB2312" w:eastAsia="仿宋_GB2312" w:cs="仿宋_GB2312"/>
          <w:color w:val="auto"/>
          <w:sz w:val="32"/>
          <w:szCs w:val="32"/>
        </w:rPr>
        <w:t>齐鲁银行股份有限公司</w:t>
      </w:r>
      <w:r>
        <w:rPr>
          <w:rFonts w:hint="eastAsia" w:ascii="仿宋_GB2312" w:hAnsi="仿宋_GB2312" w:eastAsia="仿宋_GB2312" w:cs="仿宋_GB2312"/>
          <w:color w:val="auto"/>
          <w:sz w:val="32"/>
          <w:szCs w:val="32"/>
          <w:lang w:val="en-US" w:eastAsia="zh-CN"/>
        </w:rPr>
        <w:t>合规部副总经理</w:t>
      </w:r>
    </w:p>
    <w:p w14:paraId="163F3AD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rPr>
          <w:rFonts w:hint="default" w:ascii="黑体" w:hAnsi="黑体" w:eastAsia="黑体" w:cs="黑体"/>
          <w:color w:val="auto"/>
          <w:sz w:val="32"/>
          <w:szCs w:val="32"/>
          <w:highlight w:val="none"/>
          <w:lang w:val="en-US" w:eastAsia="zh-CN"/>
        </w:rPr>
      </w:pPr>
      <w:r>
        <w:rPr>
          <w:rFonts w:hint="eastAsia" w:ascii="仿宋_GB2312" w:hAnsi="仿宋_GB2312" w:eastAsia="仿宋_GB2312" w:cs="仿宋_GB2312"/>
          <w:color w:val="auto"/>
          <w:sz w:val="32"/>
          <w:szCs w:val="32"/>
        </w:rPr>
        <w:br w:type="page"/>
      </w:r>
      <w:r>
        <w:rPr>
          <w:rFonts w:hint="eastAsia" w:ascii="黑体" w:hAnsi="黑体" w:eastAsia="黑体" w:cs="黑体"/>
          <w:color w:val="auto"/>
          <w:sz w:val="32"/>
          <w:szCs w:val="32"/>
          <w:highlight w:val="none"/>
          <w:lang w:eastAsia="zh-CN"/>
        </w:rPr>
        <w:t>附件</w:t>
      </w:r>
      <w:r>
        <w:rPr>
          <w:rFonts w:hint="eastAsia" w:ascii="黑体" w:hAnsi="黑体" w:eastAsia="黑体" w:cs="黑体"/>
          <w:color w:val="auto"/>
          <w:sz w:val="32"/>
          <w:szCs w:val="32"/>
          <w:highlight w:val="none"/>
          <w:lang w:val="en-US" w:eastAsia="zh-CN"/>
        </w:rPr>
        <w:t>2</w:t>
      </w:r>
    </w:p>
    <w:p w14:paraId="23BFF96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b w:val="0"/>
          <w:bCs w:val="0"/>
          <w:color w:val="auto"/>
          <w:sz w:val="44"/>
          <w:szCs w:val="44"/>
          <w:lang w:eastAsia="zh-CN"/>
        </w:rPr>
      </w:pPr>
    </w:p>
    <w:p w14:paraId="2F9CA38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“创赢未来”2026创业大赛暨“齐鲁银行杯”</w:t>
      </w:r>
    </w:p>
    <w:p w14:paraId="05B5C6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第八届山东省创业大赛实施方案</w:t>
      </w:r>
    </w:p>
    <w:p w14:paraId="64078BE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p>
    <w:p w14:paraId="14D572A9">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根据《人力资源社会保障部关于举办“创赢未来”2026创业大赛的通知》（人社部函〔2026〕5号），结合我省实际，</w:t>
      </w:r>
      <w:r>
        <w:rPr>
          <w:rFonts w:hint="eastAsia" w:ascii="仿宋_GB2312" w:hAnsi="仿宋_GB2312" w:eastAsia="仿宋_GB2312" w:cs="仿宋_GB2312"/>
          <w:color w:val="auto"/>
          <w:sz w:val="32"/>
          <w:szCs w:val="32"/>
          <w:lang w:eastAsia="zh-CN"/>
        </w:rPr>
        <w:t>定</w:t>
      </w:r>
      <w:r>
        <w:rPr>
          <w:rFonts w:hint="eastAsia" w:ascii="仿宋_GB2312" w:hAnsi="仿宋_GB2312" w:eastAsia="仿宋_GB2312" w:cs="仿宋_GB2312"/>
          <w:color w:val="auto"/>
          <w:sz w:val="32"/>
          <w:szCs w:val="32"/>
        </w:rPr>
        <w:t>于今年举办“创赢未来”2026创业大赛暨“齐鲁银行杯”第八届山东省创业大赛。制定实施方案如下：</w:t>
      </w:r>
    </w:p>
    <w:p w14:paraId="64CECDE9">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一、大赛主题</w:t>
      </w:r>
    </w:p>
    <w:p w14:paraId="15EF60EE">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释放创业动能 圆梦出彩人生</w:t>
      </w:r>
    </w:p>
    <w:p w14:paraId="2EBC0CD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二、组织机构</w:t>
      </w:r>
    </w:p>
    <w:p w14:paraId="5CEEDA27">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（一）主办及承办单位</w:t>
      </w:r>
    </w:p>
    <w:p w14:paraId="54B70B12">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办单位：山东省人力资源和社会保障厅、山东省发展和改革委员会、山东省科学技术厅、山东省工业和信息化厅、山东省财政厅、山东省农业农村厅、山东省退役军人事务厅、山东省总工会、共青团山东省委员会、山东省妇女联合会、山东省残疾人联合会、山东省工商业联合会、山东广播电视台。</w:t>
      </w:r>
    </w:p>
    <w:p w14:paraId="6AD0D2D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承办单位：山东省公共就业和人才服务中心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济南市人力资源和社会保障局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齐鲁银行股份有限公司</w:t>
      </w:r>
      <w:r>
        <w:rPr>
          <w:rFonts w:hint="eastAsia" w:ascii="仿宋_GB2312" w:hAnsi="仿宋_GB2312" w:eastAsia="仿宋_GB2312" w:cs="仿宋_GB2312"/>
          <w:color w:val="auto"/>
          <w:sz w:val="32"/>
          <w:szCs w:val="32"/>
          <w:lang w:eastAsia="zh-CN"/>
        </w:rPr>
        <w:t>。</w:t>
      </w:r>
    </w:p>
    <w:p w14:paraId="7A2B4DB8">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（二）大赛组委会</w:t>
      </w:r>
    </w:p>
    <w:p w14:paraId="7A05F721">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t>成立“创赢未来”2026创业大赛暨“齐鲁银行杯”第八届山东省创业大赛组织委员会（以下简称“省级大赛组委会”）。省级大赛组委会负责</w:t>
      </w:r>
      <w:r>
        <w:rPr>
          <w:rFonts w:hint="eastAsia" w:ascii="仿宋_GB2312" w:hAnsi="仿宋_GB2312" w:eastAsia="仿宋_GB2312" w:cs="仿宋_GB2312"/>
          <w:color w:val="auto"/>
          <w:sz w:val="32"/>
          <w:szCs w:val="32"/>
          <w:lang w:eastAsia="zh-CN"/>
        </w:rPr>
        <w:t>举办</w:t>
      </w:r>
      <w:r>
        <w:rPr>
          <w:rFonts w:hint="eastAsia" w:ascii="仿宋_GB2312" w:hAnsi="仿宋_GB2312" w:eastAsia="仿宋_GB2312" w:cs="仿宋_GB2312"/>
          <w:color w:val="auto"/>
          <w:sz w:val="32"/>
          <w:szCs w:val="32"/>
        </w:rPr>
        <w:t>省</w:t>
      </w:r>
      <w:r>
        <w:rPr>
          <w:rFonts w:hint="eastAsia" w:ascii="仿宋_GB2312" w:hAnsi="仿宋_GB2312" w:eastAsia="仿宋_GB2312" w:cs="仿宋_GB2312"/>
          <w:color w:val="auto"/>
          <w:sz w:val="32"/>
          <w:szCs w:val="32"/>
          <w:lang w:eastAsia="zh-CN"/>
        </w:rPr>
        <w:t>级大</w:t>
      </w:r>
      <w:r>
        <w:rPr>
          <w:rFonts w:hint="eastAsia" w:ascii="仿宋_GB2312" w:hAnsi="仿宋_GB2312" w:eastAsia="仿宋_GB2312" w:cs="仿宋_GB2312"/>
          <w:color w:val="auto"/>
          <w:sz w:val="32"/>
          <w:szCs w:val="32"/>
        </w:rPr>
        <w:t>赛、组织参加全国</w:t>
      </w:r>
      <w:r>
        <w:rPr>
          <w:rFonts w:hint="eastAsia" w:ascii="仿宋_GB2312" w:hAnsi="仿宋_GB2312" w:eastAsia="仿宋_GB2312" w:cs="仿宋_GB2312"/>
          <w:color w:val="auto"/>
          <w:sz w:val="32"/>
          <w:szCs w:val="32"/>
          <w:lang w:eastAsia="zh-CN"/>
        </w:rPr>
        <w:t>比</w:t>
      </w:r>
      <w:r>
        <w:rPr>
          <w:rFonts w:hint="eastAsia" w:ascii="仿宋_GB2312" w:hAnsi="仿宋_GB2312" w:eastAsia="仿宋_GB2312" w:cs="仿宋_GB2312"/>
          <w:color w:val="auto"/>
          <w:sz w:val="32"/>
          <w:szCs w:val="32"/>
        </w:rPr>
        <w:t>赛、</w:t>
      </w:r>
      <w:r>
        <w:rPr>
          <w:rFonts w:hint="eastAsia" w:ascii="仿宋_GB2312" w:hAnsi="仿宋_GB2312" w:eastAsia="仿宋_GB2312" w:cs="仿宋_GB2312"/>
          <w:color w:val="auto"/>
          <w:sz w:val="32"/>
          <w:szCs w:val="32"/>
          <w:lang w:eastAsia="zh-CN"/>
        </w:rPr>
        <w:t>开展</w:t>
      </w:r>
      <w:r>
        <w:rPr>
          <w:rFonts w:hint="eastAsia" w:ascii="仿宋_GB2312" w:hAnsi="仿宋_GB2312" w:eastAsia="仿宋_GB2312" w:cs="仿宋_GB2312"/>
          <w:color w:val="auto"/>
          <w:sz w:val="32"/>
          <w:szCs w:val="32"/>
        </w:rPr>
        <w:t>宣传和奖励扶持等工作。省级大赛组委会下设监督委员会，由</w:t>
      </w:r>
      <w:r>
        <w:rPr>
          <w:rFonts w:hint="eastAsia" w:ascii="仿宋_GB2312" w:hAnsi="仿宋_GB2312" w:eastAsia="仿宋_GB2312" w:cs="仿宋_GB2312"/>
          <w:color w:val="auto"/>
          <w:sz w:val="32"/>
          <w:szCs w:val="32"/>
          <w:lang w:eastAsia="zh-CN"/>
        </w:rPr>
        <w:t>山东省公共</w:t>
      </w:r>
      <w:r>
        <w:rPr>
          <w:rFonts w:hint="eastAsia" w:ascii="仿宋_GB2312" w:hAnsi="仿宋_GB2312" w:eastAsia="仿宋_GB2312" w:cs="仿宋_GB2312"/>
          <w:color w:val="auto"/>
          <w:sz w:val="32"/>
          <w:szCs w:val="32"/>
        </w:rPr>
        <w:t>就业</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人才</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color w:val="auto"/>
          <w:sz w:val="32"/>
          <w:szCs w:val="32"/>
        </w:rPr>
        <w:t>中心</w:t>
      </w:r>
      <w:r>
        <w:rPr>
          <w:rFonts w:hint="eastAsia" w:ascii="仿宋_GB2312" w:hAnsi="仿宋_GB2312" w:eastAsia="仿宋_GB2312" w:cs="仿宋_GB2312"/>
          <w:color w:val="auto"/>
          <w:sz w:val="32"/>
          <w:szCs w:val="32"/>
          <w:lang w:eastAsia="zh-CN"/>
        </w:rPr>
        <w:t>（以下简称“省就业人才中心”）、</w:t>
      </w:r>
      <w:r>
        <w:rPr>
          <w:rFonts w:hint="eastAsia" w:ascii="仿宋_GB2312" w:hAnsi="仿宋_GB2312" w:eastAsia="仿宋_GB2312" w:cs="仿宋_GB2312"/>
          <w:color w:val="auto"/>
          <w:sz w:val="32"/>
          <w:szCs w:val="32"/>
        </w:rPr>
        <w:t>济南市人力资源和社会保障局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齐鲁银行股份有限公司</w:t>
      </w:r>
      <w:r>
        <w:rPr>
          <w:rFonts w:hint="eastAsia" w:ascii="仿宋_GB2312" w:hAnsi="仿宋_GB2312" w:eastAsia="仿宋_GB2312" w:cs="仿宋_GB2312"/>
          <w:color w:val="auto"/>
          <w:sz w:val="32"/>
          <w:szCs w:val="32"/>
          <w:lang w:eastAsia="zh-CN"/>
        </w:rPr>
        <w:t>（以下简称“齐鲁银行”）相关人员</w:t>
      </w:r>
      <w:r>
        <w:rPr>
          <w:rFonts w:hint="eastAsia" w:ascii="仿宋_GB2312" w:hAnsi="仿宋_GB2312" w:eastAsia="仿宋_GB2312" w:cs="仿宋_GB2312"/>
          <w:color w:val="auto"/>
          <w:sz w:val="32"/>
          <w:szCs w:val="32"/>
        </w:rPr>
        <w:t>组成，负责大赛全过程监督工作。</w:t>
      </w:r>
      <w:r>
        <w:rPr>
          <w:rFonts w:hint="eastAsia" w:ascii="仿宋_GB2312" w:hAnsi="仿宋_GB2312" w:eastAsia="仿宋_GB2312" w:cs="仿宋_GB2312"/>
          <w:color w:val="auto"/>
          <w:sz w:val="32"/>
          <w:szCs w:val="32"/>
          <w:highlight w:val="none"/>
        </w:rPr>
        <w:t>大赛启用“山东省创业大赛组委会”专用章。</w:t>
      </w:r>
    </w:p>
    <w:p w14:paraId="5B494FB6">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省级大赛组委会下设秘书处，设在</w:t>
      </w:r>
      <w:r>
        <w:rPr>
          <w:rFonts w:hint="eastAsia" w:ascii="仿宋_GB2312" w:hAnsi="仿宋_GB2312" w:eastAsia="仿宋_GB2312" w:cs="仿宋_GB2312"/>
          <w:color w:val="auto"/>
          <w:sz w:val="32"/>
          <w:szCs w:val="32"/>
          <w:lang w:eastAsia="zh-CN"/>
        </w:rPr>
        <w:t>省就业人才中心</w:t>
      </w:r>
      <w:r>
        <w:rPr>
          <w:rFonts w:hint="eastAsia" w:ascii="仿宋_GB2312" w:hAnsi="仿宋_GB2312" w:eastAsia="仿宋_GB2312" w:cs="仿宋_GB2312"/>
          <w:color w:val="auto"/>
          <w:sz w:val="32"/>
          <w:szCs w:val="32"/>
        </w:rPr>
        <w:t>，负责</w:t>
      </w:r>
      <w:r>
        <w:rPr>
          <w:rFonts w:hint="eastAsia" w:ascii="仿宋_GB2312" w:hAnsi="仿宋_GB2312" w:eastAsia="仿宋_GB2312" w:cs="仿宋_GB2312"/>
          <w:color w:val="auto"/>
          <w:sz w:val="32"/>
          <w:szCs w:val="32"/>
          <w:lang w:eastAsia="zh-CN"/>
        </w:rPr>
        <w:t>落实省级大赛组委会各项要求，统筹</w:t>
      </w:r>
      <w:r>
        <w:rPr>
          <w:rFonts w:hint="eastAsia" w:ascii="仿宋_GB2312" w:hAnsi="仿宋_GB2312" w:eastAsia="仿宋_GB2312" w:cs="仿宋_GB2312"/>
          <w:color w:val="auto"/>
          <w:sz w:val="32"/>
          <w:szCs w:val="32"/>
        </w:rPr>
        <w:t>指导16市分赛区</w:t>
      </w:r>
      <w:r>
        <w:rPr>
          <w:rFonts w:hint="eastAsia" w:ascii="仿宋_GB2312" w:hAnsi="仿宋_GB2312" w:eastAsia="仿宋_GB2312" w:cs="仿宋_GB2312"/>
          <w:color w:val="auto"/>
          <w:sz w:val="32"/>
          <w:szCs w:val="32"/>
          <w:lang w:eastAsia="zh-CN"/>
        </w:rPr>
        <w:t>办赛</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省就业人才中心</w:t>
      </w:r>
      <w:r>
        <w:rPr>
          <w:rFonts w:hint="eastAsia" w:ascii="仿宋_GB2312" w:hAnsi="仿宋_GB2312" w:eastAsia="仿宋_GB2312" w:cs="仿宋_GB2312"/>
          <w:color w:val="auto"/>
          <w:sz w:val="32"/>
          <w:szCs w:val="32"/>
        </w:rPr>
        <w:t>创业服务处牵头承接秘书处具体工作。</w:t>
      </w:r>
    </w:p>
    <w:p w14:paraId="138DDA37">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各市设立分赛区组委会，负责</w:t>
      </w:r>
      <w:r>
        <w:rPr>
          <w:rFonts w:hint="eastAsia" w:ascii="仿宋_GB2312" w:hAnsi="仿宋_GB2312" w:eastAsia="仿宋_GB2312" w:cs="仿宋_GB2312"/>
          <w:color w:val="auto"/>
          <w:sz w:val="32"/>
          <w:szCs w:val="32"/>
          <w:lang w:eastAsia="zh-CN"/>
        </w:rPr>
        <w:t>举办本赛区</w:t>
      </w:r>
      <w:r>
        <w:rPr>
          <w:rFonts w:hint="eastAsia" w:ascii="仿宋_GB2312" w:hAnsi="仿宋_GB2312" w:eastAsia="仿宋_GB2312" w:cs="仿宋_GB2312"/>
          <w:color w:val="auto"/>
          <w:sz w:val="32"/>
          <w:szCs w:val="32"/>
        </w:rPr>
        <w:t>选拔赛、</w:t>
      </w:r>
      <w:r>
        <w:rPr>
          <w:rFonts w:hint="eastAsia" w:ascii="仿宋_GB2312" w:hAnsi="仿宋_GB2312" w:eastAsia="仿宋_GB2312" w:cs="仿宋_GB2312"/>
          <w:color w:val="auto"/>
          <w:sz w:val="32"/>
          <w:szCs w:val="32"/>
          <w:lang w:eastAsia="zh-CN"/>
        </w:rPr>
        <w:t>组织推荐优秀项目参加</w:t>
      </w:r>
      <w:r>
        <w:rPr>
          <w:rFonts w:hint="eastAsia" w:ascii="仿宋_GB2312" w:hAnsi="仿宋_GB2312" w:eastAsia="仿宋_GB2312" w:cs="仿宋_GB2312"/>
          <w:color w:val="auto"/>
          <w:sz w:val="32"/>
          <w:szCs w:val="32"/>
        </w:rPr>
        <w:t>省</w:t>
      </w:r>
      <w:r>
        <w:rPr>
          <w:rFonts w:hint="eastAsia" w:ascii="仿宋_GB2312" w:hAnsi="仿宋_GB2312" w:eastAsia="仿宋_GB2312" w:cs="仿宋_GB2312"/>
          <w:color w:val="auto"/>
          <w:sz w:val="32"/>
          <w:szCs w:val="32"/>
          <w:lang w:eastAsia="zh-CN"/>
        </w:rPr>
        <w:t>级和全国比</w:t>
      </w:r>
      <w:r>
        <w:rPr>
          <w:rFonts w:hint="eastAsia" w:ascii="仿宋_GB2312" w:hAnsi="仿宋_GB2312" w:eastAsia="仿宋_GB2312" w:cs="仿宋_GB2312"/>
          <w:color w:val="auto"/>
          <w:sz w:val="32"/>
          <w:szCs w:val="32"/>
        </w:rPr>
        <w:t>赛等工作。各赛区应统一使用“‘创赢未来’2026创业大赛”名称。</w:t>
      </w:r>
    </w:p>
    <w:p w14:paraId="77C5E601">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三、赛制安排</w:t>
      </w:r>
    </w:p>
    <w:p w14:paraId="6708D10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大赛采用“4+3”模式，即：4个主体赛+3个专项赛。主体赛围绕“科技成果+创业、产业发展+创业、职业技能+创业、民生需求+创业”四种创业模式设立4个赛道，专项赛包括青年创新、返乡创业和创业导师3个赛道。大赛按照各市初赛、省级选拔赛、省级决赛三个阶段实施，同时</w:t>
      </w:r>
      <w:r>
        <w:rPr>
          <w:rFonts w:hint="eastAsia" w:ascii="仿宋_GB2312" w:hAnsi="仿宋_GB2312" w:eastAsia="仿宋_GB2312" w:cs="仿宋_GB2312"/>
          <w:color w:val="auto"/>
          <w:sz w:val="32"/>
          <w:szCs w:val="32"/>
          <w:lang w:eastAsia="zh-CN"/>
        </w:rPr>
        <w:t>开展</w:t>
      </w:r>
      <w:r>
        <w:rPr>
          <w:rFonts w:hint="eastAsia" w:ascii="仿宋_GB2312" w:hAnsi="仿宋_GB2312" w:eastAsia="仿宋_GB2312" w:cs="仿宋_GB2312"/>
          <w:color w:val="auto"/>
          <w:sz w:val="32"/>
          <w:szCs w:val="32"/>
        </w:rPr>
        <w:t>“创赢未来”2026创业大赛山东赛区选拔工作。</w:t>
      </w:r>
    </w:p>
    <w:p w14:paraId="75D1EAC4">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（一）主体赛</w:t>
      </w:r>
    </w:p>
    <w:p w14:paraId="0BFAA354">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1.科技成果+创业。</w:t>
      </w:r>
      <w:r>
        <w:rPr>
          <w:rFonts w:hint="eastAsia" w:ascii="仿宋_GB2312" w:hAnsi="仿宋_GB2312" w:eastAsia="仿宋_GB2312" w:cs="仿宋_GB2312"/>
          <w:color w:val="auto"/>
          <w:sz w:val="32"/>
          <w:szCs w:val="32"/>
        </w:rPr>
        <w:t>围绕驻鲁高校、科研院所等机构自主研发的前沿科技成果转化项目，聚焦人工智能、</w:t>
      </w:r>
      <w:r>
        <w:rPr>
          <w:rFonts w:hint="eastAsia" w:ascii="仿宋_GB2312" w:hAnsi="仿宋_GB2312" w:eastAsia="仿宋_GB2312" w:cs="仿宋_GB2312"/>
          <w:color w:val="auto"/>
          <w:sz w:val="32"/>
          <w:szCs w:val="32"/>
          <w:lang w:eastAsia="zh-CN"/>
        </w:rPr>
        <w:t>生物制造、</w:t>
      </w:r>
      <w:r>
        <w:rPr>
          <w:rFonts w:hint="eastAsia" w:ascii="仿宋_GB2312" w:hAnsi="仿宋_GB2312" w:eastAsia="仿宋_GB2312" w:cs="仿宋_GB2312"/>
          <w:color w:val="auto"/>
          <w:sz w:val="32"/>
          <w:szCs w:val="32"/>
        </w:rPr>
        <w:t>低空经济</w:t>
      </w:r>
      <w:r>
        <w:rPr>
          <w:rFonts w:hint="eastAsia" w:ascii="仿宋_GB2312" w:hAnsi="仿宋_GB2312" w:eastAsia="仿宋_GB2312" w:cs="仿宋_GB2312"/>
          <w:color w:val="auto"/>
          <w:sz w:val="32"/>
          <w:szCs w:val="32"/>
          <w:lang w:eastAsia="zh-CN"/>
        </w:rPr>
        <w:t>、脑机接口</w:t>
      </w:r>
      <w:r>
        <w:rPr>
          <w:rFonts w:hint="eastAsia" w:ascii="仿宋_GB2312" w:hAnsi="仿宋_GB2312" w:eastAsia="仿宋_GB2312" w:cs="仿宋_GB2312"/>
          <w:color w:val="auto"/>
          <w:sz w:val="32"/>
          <w:szCs w:val="32"/>
        </w:rPr>
        <w:t>、量子科技等未来产业，推动其从实验室推向市场、实现产业化落地应用与商业化价值转化，以科技创新为核心导向的技术创新型创业项目。</w:t>
      </w:r>
    </w:p>
    <w:p w14:paraId="5B0387C9">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2.产业发展+创业。</w:t>
      </w:r>
      <w:r>
        <w:rPr>
          <w:rFonts w:hint="eastAsia" w:ascii="仿宋_GB2312" w:hAnsi="仿宋_GB2312" w:eastAsia="仿宋_GB2312" w:cs="仿宋_GB2312"/>
          <w:color w:val="auto"/>
          <w:sz w:val="32"/>
          <w:szCs w:val="32"/>
        </w:rPr>
        <w:t>聚焦我省新一代信息技术、高端装备、新能源材料、现代海洋、医养健康、高端化工、现代化高效农业、文旅产业、现代轻工纺织、现代金融服务等“十强产业”，结合各市特色产业链，以新兴产业扩容倍增和传统产业提档升级为核心目标，推动产业链上下游协同创新，助力产业价值提升与绿色低碳高质量发展的创业项目。</w:t>
      </w:r>
    </w:p>
    <w:p w14:paraId="0C30A09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3.职业技能+创业。</w:t>
      </w:r>
      <w:r>
        <w:rPr>
          <w:rFonts w:hint="eastAsia" w:ascii="仿宋_GB2312" w:hAnsi="仿宋_GB2312" w:eastAsia="仿宋_GB2312" w:cs="仿宋_GB2312"/>
          <w:color w:val="auto"/>
          <w:sz w:val="32"/>
          <w:szCs w:val="32"/>
        </w:rPr>
        <w:t>聚焦“技兴齐鲁 乐业山东”品牌、职业技能优势项目及特色劳务品牌资源，以构建“创业驱动培训、培训提升技能、技能赋能创业”的良性闭环为核心目标，面向依托自身精湛专业技能或当地劳务品牌资源开展经营服务，或为实现技能提升提供专业化培训，打造特色技能型服务品牌，以职业技能应用为核心导向的技能驱动型创业项目。</w:t>
      </w:r>
    </w:p>
    <w:p w14:paraId="7C9CECD8">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4.民生需求+创业。</w:t>
      </w:r>
      <w:r>
        <w:rPr>
          <w:rFonts w:hint="eastAsia" w:ascii="仿宋_GB2312" w:hAnsi="仿宋_GB2312" w:eastAsia="仿宋_GB2312" w:cs="仿宋_GB2312"/>
          <w:color w:val="auto"/>
          <w:sz w:val="32"/>
          <w:szCs w:val="32"/>
          <w:lang w:eastAsia="zh-CN"/>
        </w:rPr>
        <w:t>聚焦</w:t>
      </w:r>
      <w:r>
        <w:rPr>
          <w:rFonts w:hint="eastAsia" w:ascii="仿宋_GB2312" w:hAnsi="仿宋_GB2312" w:eastAsia="仿宋_GB2312" w:cs="仿宋_GB2312"/>
          <w:color w:val="auto"/>
          <w:sz w:val="32"/>
          <w:szCs w:val="32"/>
        </w:rPr>
        <w:t>衣食住行、教育养老、文体娱乐、现代物流、就业增收等民生关切，以扩大优质消费品和服务供给，激活消费新潜能为目标，通过创新服务模式或创新生活服务消费场景、引领带动消费升级，以提供便捷化、普惠化、品质化解决方案为导向，兼具民生服务属性与市场发展潜力的创业项目。</w:t>
      </w:r>
    </w:p>
    <w:p w14:paraId="2662B7B9">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（二）专项赛</w:t>
      </w:r>
    </w:p>
    <w:p w14:paraId="38BF1B1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1.青年创新专项赛。</w:t>
      </w:r>
      <w:r>
        <w:rPr>
          <w:rFonts w:hint="eastAsia" w:ascii="仿宋_GB2312" w:hAnsi="仿宋_GB2312" w:eastAsia="仿宋_GB2312" w:cs="仿宋_GB2312"/>
          <w:color w:val="auto"/>
          <w:sz w:val="32"/>
          <w:szCs w:val="32"/>
        </w:rPr>
        <w:t>面向</w:t>
      </w:r>
      <w:r>
        <w:rPr>
          <w:rFonts w:hint="eastAsia" w:ascii="仿宋_GB2312" w:hAnsi="仿宋_GB2312" w:eastAsia="仿宋_GB2312" w:cs="仿宋_GB2312"/>
          <w:color w:val="auto"/>
          <w:sz w:val="32"/>
          <w:szCs w:val="32"/>
          <w:lang w:eastAsia="zh-CN"/>
        </w:rPr>
        <w:t>以高校毕业生为主的各类</w:t>
      </w:r>
      <w:r>
        <w:rPr>
          <w:rFonts w:hint="eastAsia" w:ascii="仿宋_GB2312" w:hAnsi="仿宋_GB2312" w:eastAsia="仿宋_GB2312" w:cs="仿宋_GB2312"/>
          <w:color w:val="auto"/>
          <w:sz w:val="32"/>
          <w:szCs w:val="32"/>
        </w:rPr>
        <w:t>青年群体</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项目类型不限</w:t>
      </w:r>
      <w:r>
        <w:rPr>
          <w:rFonts w:hint="eastAsia" w:ascii="仿宋_GB2312" w:hAnsi="仿宋_GB2312" w:eastAsia="仿宋_GB2312" w:cs="仿宋_GB2312"/>
          <w:color w:val="auto"/>
          <w:sz w:val="32"/>
          <w:szCs w:val="32"/>
          <w:lang w:eastAsia="zh-CN"/>
        </w:rPr>
        <w:t>，具</w:t>
      </w:r>
      <w:r>
        <w:rPr>
          <w:rFonts w:hint="eastAsia" w:ascii="仿宋_GB2312" w:hAnsi="仿宋_GB2312" w:eastAsia="仿宋_GB2312" w:cs="仿宋_GB2312"/>
          <w:color w:val="auto"/>
          <w:sz w:val="32"/>
          <w:szCs w:val="32"/>
        </w:rPr>
        <w:t>有技术、产品、模式等方面的创新成果及完整的商业计划书。</w:t>
      </w:r>
    </w:p>
    <w:p w14:paraId="4518758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2.返乡创业专项赛。</w:t>
      </w:r>
      <w:r>
        <w:rPr>
          <w:rFonts w:hint="eastAsia" w:ascii="仿宋_GB2312" w:hAnsi="仿宋_GB2312" w:eastAsia="仿宋_GB2312" w:cs="仿宋_GB2312"/>
          <w:color w:val="auto"/>
          <w:sz w:val="32"/>
          <w:szCs w:val="32"/>
        </w:rPr>
        <w:t>面向各类返乡创业劳动者群体。项目类型重点围绕打造乡村振兴“齐鲁样板”，致力于丰富乡村经济业态，发展各具特色的乡村富民产业，优化生产生活生态空间，建设宜居宜业和美乡村的各类创业项目。</w:t>
      </w:r>
    </w:p>
    <w:p w14:paraId="5FC55528">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3.创业导师专项赛。</w:t>
      </w:r>
      <w:r>
        <w:rPr>
          <w:rFonts w:hint="eastAsia" w:ascii="仿宋_GB2312" w:hAnsi="仿宋_GB2312" w:eastAsia="仿宋_GB2312" w:cs="仿宋_GB2312"/>
          <w:color w:val="auto"/>
          <w:sz w:val="32"/>
          <w:szCs w:val="32"/>
        </w:rPr>
        <w:t>面向具有山东省户籍、长期在山东省内从事创业服务工作的创业实践专家。</w:t>
      </w:r>
    </w:p>
    <w:p w14:paraId="1AE6A65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四、参赛条件</w:t>
      </w:r>
    </w:p>
    <w:p w14:paraId="60452E7A">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以上赛事，年满16周岁的各类创业群体</w:t>
      </w:r>
      <w:r>
        <w:rPr>
          <w:rFonts w:hint="eastAsia" w:ascii="仿宋_GB2312" w:hAnsi="仿宋_GB2312" w:eastAsia="仿宋_GB2312" w:cs="仿宋_GB2312"/>
          <w:color w:val="auto"/>
          <w:sz w:val="32"/>
          <w:szCs w:val="32"/>
          <w:lang w:eastAsia="zh-CN"/>
        </w:rPr>
        <w:t>，且</w:t>
      </w:r>
      <w:r>
        <w:rPr>
          <w:rFonts w:hint="eastAsia" w:ascii="仿宋_GB2312" w:hAnsi="仿宋_GB2312" w:eastAsia="仿宋_GB2312" w:cs="仿宋_GB2312"/>
          <w:color w:val="auto"/>
          <w:sz w:val="32"/>
          <w:szCs w:val="32"/>
        </w:rPr>
        <w:t>创业项目所在地位于山东省</w:t>
      </w:r>
      <w:r>
        <w:rPr>
          <w:rFonts w:hint="eastAsia" w:ascii="仿宋_GB2312" w:hAnsi="仿宋_GB2312" w:eastAsia="仿宋_GB2312" w:cs="仿宋_GB2312"/>
          <w:color w:val="auto"/>
          <w:sz w:val="32"/>
          <w:szCs w:val="32"/>
          <w:lang w:eastAsia="zh-CN"/>
        </w:rPr>
        <w:t>内的，均</w:t>
      </w:r>
      <w:r>
        <w:rPr>
          <w:rFonts w:hint="eastAsia" w:ascii="仿宋_GB2312" w:hAnsi="仿宋_GB2312" w:eastAsia="仿宋_GB2312" w:cs="仿宋_GB2312"/>
          <w:color w:val="auto"/>
          <w:sz w:val="32"/>
          <w:szCs w:val="32"/>
        </w:rPr>
        <w:t>可</w:t>
      </w:r>
      <w:r>
        <w:rPr>
          <w:rFonts w:hint="eastAsia" w:ascii="仿宋_GB2312" w:hAnsi="仿宋_GB2312" w:eastAsia="仿宋_GB2312" w:cs="仿宋_GB2312"/>
          <w:color w:val="auto"/>
          <w:sz w:val="32"/>
          <w:szCs w:val="32"/>
          <w:lang w:eastAsia="zh-CN"/>
        </w:rPr>
        <w:t>根据条件</w:t>
      </w:r>
      <w:r>
        <w:rPr>
          <w:rFonts w:hint="eastAsia" w:ascii="仿宋_GB2312" w:hAnsi="仿宋_GB2312" w:eastAsia="仿宋_GB2312" w:cs="仿宋_GB2312"/>
          <w:color w:val="auto"/>
          <w:sz w:val="32"/>
          <w:szCs w:val="32"/>
        </w:rPr>
        <w:t>报名参赛。有国资背景的项目（项目主体为国有独资企业、国有控股企业、国有实际控制企业、国资参股企业及其各级子公司，均属于国资背景项目）不能参赛。无任何国有资本控股、实际控制、参股及参与核心决策运营的项目可正常参赛。参赛项目只能选择一个赛道报名，不得兼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往届山东省创业大赛</w:t>
      </w:r>
      <w:r>
        <w:rPr>
          <w:rFonts w:hint="eastAsia" w:ascii="仿宋_GB2312" w:hAnsi="仿宋_GB2312" w:eastAsia="仿宋_GB2312" w:cs="仿宋_GB2312"/>
          <w:color w:val="auto"/>
          <w:sz w:val="32"/>
          <w:szCs w:val="32"/>
          <w:lang w:eastAsia="zh-CN"/>
        </w:rPr>
        <w:t>、山东省“十大返乡创业农民工”大赛的</w:t>
      </w:r>
      <w:r>
        <w:rPr>
          <w:rFonts w:hint="eastAsia" w:ascii="仿宋_GB2312" w:hAnsi="仿宋_GB2312" w:eastAsia="仿宋_GB2312" w:cs="仿宋_GB2312"/>
          <w:color w:val="auto"/>
          <w:sz w:val="32"/>
          <w:szCs w:val="32"/>
        </w:rPr>
        <w:t>获奖</w:t>
      </w:r>
      <w:r>
        <w:rPr>
          <w:rFonts w:hint="eastAsia" w:ascii="仿宋_GB2312" w:hAnsi="仿宋_GB2312" w:eastAsia="仿宋_GB2312" w:cs="仿宋_GB2312"/>
          <w:color w:val="auto"/>
          <w:sz w:val="32"/>
          <w:szCs w:val="32"/>
          <w:lang w:eastAsia="zh-CN"/>
        </w:rPr>
        <w:t>项目和创业导师</w:t>
      </w:r>
      <w:r>
        <w:rPr>
          <w:rFonts w:hint="eastAsia" w:ascii="仿宋_GB2312" w:hAnsi="仿宋_GB2312" w:eastAsia="仿宋_GB2312" w:cs="仿宋_GB2312"/>
          <w:color w:val="auto"/>
          <w:sz w:val="32"/>
          <w:szCs w:val="32"/>
        </w:rPr>
        <w:t>不能再次报名参赛。</w:t>
      </w:r>
    </w:p>
    <w:p w14:paraId="4AC1F88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（一）主体赛</w:t>
      </w:r>
    </w:p>
    <w:p w14:paraId="2178B386">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1.截至2026年4月30日（不含），在市场监督管理部门（民政部门）已登记注册且未满5年的企业、个体工商户、民办非企业单位、农民专业合作社、家庭农场等。</w:t>
      </w:r>
    </w:p>
    <w:p w14:paraId="294C6E0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2.参赛项目符合国家法律法规和国家产业政策，经营规范，社会信誉良好，无知识产权纠纷及其他不良记录（已消除的不良记录不在限制条件之内）。</w:t>
      </w:r>
    </w:p>
    <w:p w14:paraId="5FDBDA2A">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3.参赛项目具有创新性产品、技术或商业模式，属于同一参赛主体且独立运营。</w:t>
      </w:r>
    </w:p>
    <w:p w14:paraId="523992A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4.参赛项目具有较强的成长潜力和带动就业潜能。</w:t>
      </w:r>
    </w:p>
    <w:p w14:paraId="39724BD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5.参赛者须为所创办实体的创始人、法定代表人、主要负责人或实际参股、控股股东（出资或入股≥30%），参赛不超过3人。</w:t>
      </w:r>
    </w:p>
    <w:p w14:paraId="092F800E">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（二）青年创新专项赛</w:t>
      </w:r>
    </w:p>
    <w:p w14:paraId="60D2FD1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1.截至2026年4月30日（不含），尚未在市场监督管理部门（民政部门）登记注册的创业团队。</w:t>
      </w:r>
    </w:p>
    <w:p w14:paraId="005B6582">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2.需满足</w:t>
      </w: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主体赛</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2—4条参赛条件。</w:t>
      </w:r>
    </w:p>
    <w:p w14:paraId="281CFE31">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3.我省</w:t>
      </w:r>
      <w:r>
        <w:rPr>
          <w:rFonts w:hint="eastAsia" w:ascii="仿宋_GB2312" w:hAnsi="仿宋_GB2312" w:eastAsia="仿宋_GB2312" w:cs="仿宋_GB2312"/>
          <w:color w:val="auto"/>
          <w:sz w:val="32"/>
          <w:szCs w:val="32"/>
        </w:rPr>
        <w:t>16至35周岁青年群体</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w:t>
      </w:r>
      <w:r>
        <w:rPr>
          <w:rFonts w:hint="eastAsia" w:ascii="仿宋_GB2312" w:hAnsi="仿宋_GB2312" w:eastAsia="仿宋_GB2312" w:cs="仿宋_GB2312"/>
          <w:color w:val="auto"/>
          <w:sz w:val="32"/>
          <w:szCs w:val="32"/>
        </w:rPr>
        <w:t>省内高校（包括技工院校、技师学院高级工班）或山东籍</w:t>
      </w:r>
      <w:r>
        <w:rPr>
          <w:rFonts w:hint="eastAsia" w:ascii="仿宋_GB2312" w:hAnsi="仿宋_GB2312" w:eastAsia="仿宋_GB2312" w:cs="仿宋_GB2312"/>
          <w:color w:val="auto"/>
          <w:sz w:val="32"/>
          <w:szCs w:val="32"/>
          <w:lang w:eastAsia="zh-CN"/>
        </w:rPr>
        <w:t>高校</w:t>
      </w:r>
      <w:r>
        <w:rPr>
          <w:rFonts w:hint="eastAsia" w:ascii="仿宋_GB2312" w:hAnsi="仿宋_GB2312" w:eastAsia="仿宋_GB2312" w:cs="仿宋_GB2312"/>
          <w:color w:val="auto"/>
          <w:sz w:val="32"/>
          <w:szCs w:val="32"/>
        </w:rPr>
        <w:t>毕业生</w:t>
      </w:r>
      <w:r>
        <w:rPr>
          <w:rFonts w:hint="eastAsia" w:ascii="仿宋_GB2312" w:hAnsi="仿宋_GB2312" w:eastAsia="仿宋_GB2312" w:cs="仿宋_GB2312"/>
          <w:color w:val="auto"/>
          <w:sz w:val="32"/>
          <w:szCs w:val="32"/>
          <w:lang w:eastAsia="zh-CN"/>
        </w:rPr>
        <w:t>为主。</w:t>
      </w:r>
    </w:p>
    <w:p w14:paraId="4C59409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.参赛者须为参赛项目的创始人或核心团队成员，团队核心成员须为知识产权主要持有人（知识产权所有权人排名前三位），且需其他知识产权持有人书面同意，并提供相应证明材料，每个项目参赛不超过3人。</w:t>
      </w:r>
    </w:p>
    <w:p w14:paraId="6729A362">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（三）返乡创业专项赛</w:t>
      </w:r>
    </w:p>
    <w:p w14:paraId="2E323A1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1.需满足</w:t>
      </w: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主体赛</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5条参赛条件。</w:t>
      </w:r>
    </w:p>
    <w:p w14:paraId="2013DB3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参赛者</w:t>
      </w:r>
      <w:r>
        <w:rPr>
          <w:rFonts w:hint="eastAsia" w:ascii="仿宋_GB2312" w:hAnsi="仿宋_GB2312" w:eastAsia="仿宋_GB2312" w:cs="仿宋_GB2312"/>
          <w:color w:val="auto"/>
          <w:sz w:val="32"/>
          <w:szCs w:val="32"/>
        </w:rPr>
        <w:t>返乡创业前身份证或户口本居住地为我省乡镇及乡镇以下，曾离开户籍所在乡镇外出工作，后返回户籍所在市创业。</w:t>
      </w:r>
    </w:p>
    <w:p w14:paraId="1F9C7281">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（四）创业导师专项赛</w:t>
      </w:r>
    </w:p>
    <w:p w14:paraId="26E35EF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参赛人员需具有山东省户籍，年龄在30</w:t>
      </w:r>
      <w:r>
        <w:rPr>
          <w:rFonts w:hint="eastAsia" w:ascii="仿宋_GB2312" w:hAnsi="仿宋_GB2312" w:eastAsia="仿宋_GB2312" w:cs="仿宋_GB2312"/>
          <w:color w:val="auto"/>
          <w:sz w:val="32"/>
          <w:szCs w:val="32"/>
          <w:lang w:eastAsia="zh-CN"/>
        </w:rPr>
        <w:t>至</w:t>
      </w:r>
      <w:r>
        <w:rPr>
          <w:rFonts w:hint="eastAsia" w:ascii="仿宋_GB2312" w:hAnsi="仿宋_GB2312" w:eastAsia="仿宋_GB2312" w:cs="仿宋_GB2312"/>
          <w:color w:val="auto"/>
          <w:sz w:val="32"/>
          <w:szCs w:val="32"/>
        </w:rPr>
        <w:t>60周岁，身体健康，热心公益，能够适应工作需要，无不良从业记录，具有较强的指导、沟通能力。</w:t>
      </w:r>
    </w:p>
    <w:p w14:paraId="553AEDF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具备5年及以上创业服务领域实践经验，在企业管理、工业设计、技术开发、市场开拓、法律咨询等方面具有一定社会影响的各行业机构负责人或行业专业人士，包含各行业企业家、金融专家、风险投资人、管理咨询专家、技术专家等。</w:t>
      </w:r>
      <w:r>
        <w:rPr>
          <w:rFonts w:hint="eastAsia" w:ascii="仿宋_GB2312" w:hAnsi="仿宋_GB2312" w:eastAsia="仿宋_GB2312" w:cs="仿宋_GB2312"/>
          <w:color w:val="auto"/>
          <w:sz w:val="32"/>
          <w:szCs w:val="32"/>
          <w:lang w:eastAsia="zh-CN"/>
        </w:rPr>
        <w:t>（具体条件见附件</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p>
    <w:p w14:paraId="2940254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五、赛事流程</w:t>
      </w:r>
    </w:p>
    <w:p w14:paraId="233EB5D0">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lang w:eastAsia="zh-CN"/>
        </w:rPr>
        <w:t>（一）</w:t>
      </w:r>
      <w:r>
        <w:rPr>
          <w:rFonts w:hint="eastAsia" w:ascii="楷体_GB2312" w:hAnsi="楷体_GB2312" w:eastAsia="楷体_GB2312" w:cs="楷体_GB2312"/>
          <w:color w:val="auto"/>
          <w:sz w:val="32"/>
          <w:szCs w:val="32"/>
        </w:rPr>
        <w:t>大赛启动和组织发动（3月）</w:t>
      </w:r>
    </w:p>
    <w:p w14:paraId="23583E44">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大赛于3月份启动</w:t>
      </w:r>
      <w:r>
        <w:rPr>
          <w:rFonts w:hint="eastAsia" w:ascii="仿宋_GB2312" w:hAnsi="仿宋_GB2312" w:eastAsia="仿宋_GB2312" w:cs="仿宋_GB2312"/>
          <w:color w:val="auto"/>
          <w:sz w:val="32"/>
          <w:szCs w:val="32"/>
          <w:lang w:eastAsia="zh-CN"/>
        </w:rPr>
        <w:t>，组织</w:t>
      </w:r>
      <w:r>
        <w:rPr>
          <w:rFonts w:hint="eastAsia" w:ascii="仿宋_GB2312" w:hAnsi="仿宋_GB2312" w:eastAsia="仿宋_GB2312" w:cs="仿宋_GB2312"/>
          <w:color w:val="auto"/>
          <w:sz w:val="32"/>
          <w:szCs w:val="32"/>
        </w:rPr>
        <w:t>制定实施方案，广泛开展宣传发动。各市要结合当地产业链布局，</w:t>
      </w:r>
      <w:r>
        <w:rPr>
          <w:rFonts w:hint="eastAsia" w:ascii="仿宋_GB2312" w:hAnsi="仿宋_GB2312" w:eastAsia="仿宋_GB2312" w:cs="仿宋_GB2312"/>
          <w:color w:val="auto"/>
          <w:sz w:val="32"/>
          <w:szCs w:val="32"/>
          <w:lang w:eastAsia="zh-CN"/>
        </w:rPr>
        <w:t>可围绕创业陪跑、</w:t>
      </w:r>
      <w:r>
        <w:rPr>
          <w:rFonts w:hint="eastAsia" w:ascii="仿宋_GB2312" w:hAnsi="仿宋_GB2312" w:eastAsia="仿宋_GB2312" w:cs="仿宋_GB2312"/>
          <w:color w:val="auto"/>
          <w:sz w:val="32"/>
          <w:szCs w:val="32"/>
        </w:rPr>
        <w:t>孵化基地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园区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创业街区项目以及享受创业担保贷款、一次性创业补贴</w:t>
      </w:r>
      <w:r>
        <w:rPr>
          <w:rFonts w:hint="eastAsia" w:ascii="仿宋_GB2312" w:hAnsi="仿宋_GB2312" w:eastAsia="仿宋_GB2312" w:cs="仿宋_GB2312"/>
          <w:color w:val="auto"/>
          <w:sz w:val="32"/>
          <w:szCs w:val="32"/>
          <w:lang w:eastAsia="zh-CN"/>
        </w:rPr>
        <w:t>等各类</w:t>
      </w:r>
      <w:r>
        <w:rPr>
          <w:rFonts w:hint="eastAsia" w:ascii="仿宋_GB2312" w:hAnsi="仿宋_GB2312" w:eastAsia="仿宋_GB2312" w:cs="仿宋_GB2312"/>
          <w:color w:val="auto"/>
          <w:sz w:val="32"/>
          <w:szCs w:val="32"/>
        </w:rPr>
        <w:t>创业主体，深入挖掘一批在当地有影响力的特色项目，广泛动员参赛。</w:t>
      </w:r>
    </w:p>
    <w:p w14:paraId="33F9384B">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lang w:eastAsia="zh-CN"/>
        </w:rPr>
        <w:t>（二）</w:t>
      </w:r>
      <w:r>
        <w:rPr>
          <w:rFonts w:hint="eastAsia" w:ascii="楷体_GB2312" w:hAnsi="楷体_GB2312" w:eastAsia="楷体_GB2312" w:cs="楷体_GB2312"/>
          <w:color w:val="auto"/>
          <w:sz w:val="32"/>
          <w:szCs w:val="32"/>
        </w:rPr>
        <w:t>各市初赛及</w:t>
      </w:r>
      <w:r>
        <w:rPr>
          <w:rFonts w:hint="eastAsia" w:ascii="楷体_GB2312" w:hAnsi="楷体_GB2312" w:eastAsia="楷体_GB2312" w:cs="楷体_GB2312"/>
          <w:color w:val="auto"/>
          <w:sz w:val="32"/>
          <w:szCs w:val="32"/>
          <w:lang w:eastAsia="zh-CN"/>
        </w:rPr>
        <w:t>资格审核</w:t>
      </w:r>
      <w:r>
        <w:rPr>
          <w:rFonts w:hint="eastAsia" w:ascii="楷体_GB2312" w:hAnsi="楷体_GB2312" w:eastAsia="楷体_GB2312" w:cs="楷体_GB2312"/>
          <w:color w:val="auto"/>
          <w:sz w:val="32"/>
          <w:szCs w:val="32"/>
        </w:rPr>
        <w:t>（4月1日—5月10日）</w:t>
      </w:r>
    </w:p>
    <w:p w14:paraId="54E45955">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1.各市初赛。</w:t>
      </w:r>
      <w:r>
        <w:rPr>
          <w:rFonts w:hint="eastAsia" w:ascii="仿宋_GB2312" w:hAnsi="仿宋_GB2312" w:eastAsia="仿宋_GB2312" w:cs="仿宋_GB2312"/>
          <w:color w:val="auto"/>
          <w:sz w:val="32"/>
          <w:szCs w:val="32"/>
        </w:rPr>
        <w:t>初赛由16市赛区负责组织。项目评审以创业计划书为基础，原则上需采取项目路演、商业模拟、专家评审、尽职调查、现场或线上展示等形式进行</w:t>
      </w:r>
      <w:r>
        <w:rPr>
          <w:rFonts w:hint="eastAsia" w:ascii="仿宋_GB2312" w:hAnsi="仿宋_GB2312" w:eastAsia="仿宋_GB2312" w:cs="仿宋_GB2312"/>
          <w:color w:val="auto"/>
          <w:sz w:val="32"/>
          <w:szCs w:val="32"/>
          <w:lang w:eastAsia="zh-CN"/>
        </w:rPr>
        <w:t>，同时留存有关材料、影像资料备案</w:t>
      </w:r>
      <w:r>
        <w:rPr>
          <w:rFonts w:hint="eastAsia" w:ascii="仿宋_GB2312" w:hAnsi="仿宋_GB2312" w:eastAsia="仿宋_GB2312" w:cs="仿宋_GB2312"/>
          <w:color w:val="auto"/>
          <w:sz w:val="32"/>
          <w:szCs w:val="32"/>
        </w:rPr>
        <w:t>。各赛区应根据本地实际，积极举办创业讲座、创业培训、创投对接、研讨交流等配套活动，努力营造创业氛围、扩大社会影响、提升活动成效。</w:t>
      </w:r>
    </w:p>
    <w:p w14:paraId="75C46807">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w:t>
      </w:r>
      <w:r>
        <w:rPr>
          <w:rFonts w:hint="eastAsia" w:ascii="仿宋_GB2312" w:hAnsi="仿宋_GB2312" w:eastAsia="仿宋_GB2312" w:cs="仿宋_GB2312"/>
          <w:b w:val="0"/>
          <w:bCs w:val="0"/>
          <w:color w:val="auto"/>
          <w:sz w:val="32"/>
          <w:szCs w:val="32"/>
          <w:lang w:eastAsia="zh-CN"/>
        </w:rPr>
        <w:t>资格审核</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各市初赛</w:t>
      </w:r>
      <w:r>
        <w:rPr>
          <w:rFonts w:hint="eastAsia" w:ascii="仿宋_GB2312" w:hAnsi="仿宋_GB2312" w:eastAsia="仿宋_GB2312" w:cs="仿宋_GB2312"/>
          <w:color w:val="auto"/>
          <w:sz w:val="32"/>
          <w:szCs w:val="32"/>
        </w:rPr>
        <w:t>各</w:t>
      </w:r>
      <w:r>
        <w:rPr>
          <w:rFonts w:hint="eastAsia" w:ascii="仿宋_GB2312" w:hAnsi="仿宋_GB2312" w:eastAsia="仿宋_GB2312" w:cs="仿宋_GB2312"/>
          <w:color w:val="auto"/>
          <w:sz w:val="32"/>
          <w:szCs w:val="32"/>
          <w:lang w:eastAsia="zh-CN"/>
        </w:rPr>
        <w:t>赛道</w:t>
      </w:r>
      <w:r>
        <w:rPr>
          <w:rFonts w:hint="eastAsia" w:ascii="仿宋_GB2312" w:hAnsi="仿宋_GB2312" w:eastAsia="仿宋_GB2312" w:cs="仿宋_GB2312"/>
          <w:color w:val="auto"/>
          <w:sz w:val="32"/>
          <w:szCs w:val="32"/>
        </w:rPr>
        <w:t>报名项目不限数量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各市人力资源社会保障局负责对本赛区参赛项目进行资格审核和合法性审查，于4月30日前将赛区参赛项目报名及资格审核情况报送至省级大赛组委会秘书处。省级大赛组委会</w:t>
      </w:r>
      <w:r>
        <w:rPr>
          <w:rFonts w:hint="eastAsia" w:ascii="仿宋_GB2312" w:hAnsi="仿宋_GB2312" w:eastAsia="仿宋_GB2312" w:cs="仿宋_GB2312"/>
          <w:color w:val="auto"/>
          <w:sz w:val="32"/>
          <w:szCs w:val="32"/>
          <w:lang w:eastAsia="zh-CN"/>
        </w:rPr>
        <w:t>确认后</w:t>
      </w:r>
      <w:r>
        <w:rPr>
          <w:rFonts w:hint="eastAsia" w:ascii="仿宋_GB2312" w:hAnsi="仿宋_GB2312" w:eastAsia="仿宋_GB2312" w:cs="仿宋_GB2312"/>
          <w:color w:val="auto"/>
          <w:sz w:val="32"/>
          <w:szCs w:val="32"/>
        </w:rPr>
        <w:t>于5月10日前将结果上报至全国大赛组委会。</w:t>
      </w:r>
    </w:p>
    <w:p w14:paraId="7AE76BE0">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lang w:eastAsia="zh-CN"/>
        </w:rPr>
        <w:t>（三）</w:t>
      </w:r>
      <w:r>
        <w:rPr>
          <w:rFonts w:hint="eastAsia" w:ascii="楷体_GB2312" w:hAnsi="楷体_GB2312" w:eastAsia="楷体_GB2312" w:cs="楷体_GB2312"/>
          <w:color w:val="auto"/>
          <w:sz w:val="32"/>
          <w:szCs w:val="32"/>
        </w:rPr>
        <w:t>省级选拔赛（5月11日—5月28日）</w:t>
      </w:r>
    </w:p>
    <w:p w14:paraId="6562C13B">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1.推荐项目。</w:t>
      </w:r>
      <w:r>
        <w:rPr>
          <w:rFonts w:hint="eastAsia" w:ascii="仿宋_GB2312" w:hAnsi="仿宋_GB2312" w:eastAsia="仿宋_GB2312" w:cs="仿宋_GB2312"/>
          <w:color w:val="auto"/>
          <w:sz w:val="32"/>
          <w:szCs w:val="32"/>
        </w:rPr>
        <w:t>各市按照每个赛道最多推荐2个项目（导师）原则，由各市人力资源社会保障局牵头，统一推荐项目（导师）参加省级选拔赛。</w:t>
      </w:r>
      <w:r>
        <w:rPr>
          <w:rFonts w:hint="eastAsia" w:ascii="仿宋_GB2312" w:hAnsi="仿宋_GB2312" w:eastAsia="仿宋_GB2312" w:cs="仿宋_GB2312"/>
          <w:color w:val="auto"/>
          <w:sz w:val="32"/>
          <w:szCs w:val="32"/>
          <w:lang w:eastAsia="zh-CN"/>
        </w:rPr>
        <w:t>并</w:t>
      </w:r>
      <w:r>
        <w:rPr>
          <w:rFonts w:hint="eastAsia" w:ascii="仿宋_GB2312" w:hAnsi="仿宋_GB2312" w:eastAsia="仿宋_GB2312" w:cs="仿宋_GB2312"/>
          <w:color w:val="auto"/>
          <w:sz w:val="32"/>
          <w:szCs w:val="32"/>
        </w:rPr>
        <w:t>于5月15日前按赛道汇总项目清单</w:t>
      </w: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、路演资料（包括项目</w:t>
      </w:r>
      <w:r>
        <w:rPr>
          <w:rFonts w:hint="eastAsia" w:ascii="仿宋_GB2312" w:hAnsi="仿宋_GB2312" w:eastAsia="仿宋_GB2312" w:cs="仿宋_GB2312"/>
          <w:color w:val="auto"/>
          <w:sz w:val="32"/>
          <w:szCs w:val="32"/>
          <w:lang w:eastAsia="zh-CN"/>
        </w:rPr>
        <w:t>简介、商业</w:t>
      </w:r>
      <w:r>
        <w:rPr>
          <w:rFonts w:hint="eastAsia" w:ascii="仿宋_GB2312" w:hAnsi="仿宋_GB2312" w:eastAsia="仿宋_GB2312" w:cs="仿宋_GB2312"/>
          <w:color w:val="auto"/>
          <w:sz w:val="32"/>
          <w:szCs w:val="32"/>
        </w:rPr>
        <w:t>计划书、</w:t>
      </w:r>
      <w:r>
        <w:rPr>
          <w:rFonts w:hint="eastAsia" w:ascii="仿宋_GB2312" w:hAnsi="仿宋_GB2312" w:eastAsia="仿宋_GB2312" w:cs="仿宋_GB2312"/>
          <w:color w:val="auto"/>
          <w:sz w:val="32"/>
          <w:szCs w:val="32"/>
          <w:lang w:eastAsia="zh-CN"/>
        </w:rPr>
        <w:t>路演</w:t>
      </w:r>
      <w:r>
        <w:rPr>
          <w:rFonts w:hint="eastAsia" w:ascii="仿宋_GB2312" w:hAnsi="仿宋_GB2312" w:eastAsia="仿宋_GB2312" w:cs="仿宋_GB2312"/>
          <w:color w:val="auto"/>
          <w:sz w:val="32"/>
          <w:szCs w:val="32"/>
        </w:rPr>
        <w:t>PPT</w:t>
      </w:r>
      <w:r>
        <w:rPr>
          <w:rFonts w:hint="eastAsia" w:ascii="仿宋_GB2312" w:hAnsi="仿宋_GB2312" w:eastAsia="仿宋_GB2312" w:cs="仿宋_GB2312"/>
          <w:color w:val="auto"/>
          <w:sz w:val="32"/>
          <w:szCs w:val="32"/>
          <w:lang w:eastAsia="zh-CN"/>
        </w:rPr>
        <w:t>）及创业导师参赛报名表（附件</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，报送至省级大赛组委会秘书处。</w:t>
      </w:r>
    </w:p>
    <w:p w14:paraId="00E7FC6E">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2.专家评审。</w:t>
      </w:r>
      <w:r>
        <w:rPr>
          <w:rFonts w:hint="eastAsia" w:ascii="仿宋_GB2312" w:hAnsi="仿宋_GB2312" w:eastAsia="仿宋_GB2312" w:cs="仿宋_GB2312"/>
          <w:color w:val="auto"/>
          <w:sz w:val="32"/>
          <w:szCs w:val="32"/>
        </w:rPr>
        <w:t>5月</w:t>
      </w:r>
      <w:r>
        <w:rPr>
          <w:rFonts w:hint="eastAsia" w:ascii="仿宋_GB2312" w:hAnsi="仿宋_GB2312" w:eastAsia="仿宋_GB2312" w:cs="仿宋_GB2312"/>
          <w:color w:val="auto"/>
          <w:sz w:val="32"/>
          <w:szCs w:val="32"/>
          <w:lang w:eastAsia="zh-CN"/>
        </w:rPr>
        <w:t>下旬</w:t>
      </w:r>
      <w:r>
        <w:rPr>
          <w:rFonts w:hint="eastAsia" w:ascii="仿宋_GB2312" w:hAnsi="仿宋_GB2312" w:eastAsia="仿宋_GB2312" w:cs="仿宋_GB2312"/>
          <w:color w:val="auto"/>
          <w:sz w:val="32"/>
          <w:szCs w:val="32"/>
        </w:rPr>
        <w:t>，省级大赛组委会按规定组织专家评委对各市推荐参赛项目（导师）进行现场评审。比赛现场采取“6+6+1”模式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项目</w:t>
      </w:r>
      <w:r>
        <w:rPr>
          <w:rFonts w:hint="eastAsia" w:ascii="仿宋_GB2312" w:hAnsi="仿宋_GB2312" w:eastAsia="仿宋_GB2312" w:cs="仿宋_GB2312"/>
          <w:color w:val="auto"/>
          <w:sz w:val="32"/>
          <w:szCs w:val="32"/>
          <w:lang w:eastAsia="zh-CN"/>
        </w:rPr>
        <w:t>路演</w:t>
      </w:r>
      <w:r>
        <w:rPr>
          <w:rFonts w:hint="eastAsia" w:ascii="仿宋_GB2312" w:hAnsi="仿宋_GB2312" w:eastAsia="仿宋_GB2312" w:cs="仿宋_GB2312"/>
          <w:color w:val="auto"/>
          <w:sz w:val="32"/>
          <w:szCs w:val="32"/>
        </w:rPr>
        <w:t>不超过6分钟，评委提问不超过6分钟，1分钟打分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共设</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组评委，</w:t>
      </w:r>
      <w:r>
        <w:rPr>
          <w:rFonts w:hint="eastAsia" w:ascii="仿宋_GB2312" w:hAnsi="仿宋_GB2312" w:eastAsia="仿宋_GB2312" w:cs="仿宋_GB2312"/>
          <w:color w:val="auto"/>
          <w:sz w:val="32"/>
          <w:szCs w:val="32"/>
        </w:rPr>
        <w:t>每组评委不少于5名。其中，创业导师专项赛通过试讲模拟、知识问答等方式进行。各赛道按照百分制平均分为选手选拔赛得分，按成绩排名</w:t>
      </w:r>
      <w:r>
        <w:rPr>
          <w:rFonts w:hint="eastAsia" w:ascii="仿宋_GB2312" w:hAnsi="仿宋_GB2312" w:eastAsia="仿宋_GB2312" w:cs="仿宋_GB2312"/>
          <w:color w:val="auto"/>
          <w:sz w:val="32"/>
          <w:szCs w:val="32"/>
          <w:lang w:eastAsia="zh-CN"/>
        </w:rPr>
        <w:t>产生</w:t>
      </w:r>
      <w:r>
        <w:rPr>
          <w:rFonts w:hint="eastAsia" w:ascii="仿宋_GB2312" w:hAnsi="仿宋_GB2312" w:eastAsia="仿宋_GB2312" w:cs="仿宋_GB2312"/>
          <w:color w:val="auto"/>
          <w:sz w:val="32"/>
          <w:szCs w:val="32"/>
        </w:rPr>
        <w:t>进入省级决赛的60个创业项目（团队）和</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名创业导师。</w:t>
      </w:r>
    </w:p>
    <w:p w14:paraId="0747AF30">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lang w:eastAsia="zh-CN"/>
        </w:rPr>
        <w:t>（四）</w:t>
      </w:r>
      <w:r>
        <w:rPr>
          <w:rFonts w:hint="eastAsia" w:ascii="楷体_GB2312" w:hAnsi="楷体_GB2312" w:eastAsia="楷体_GB2312" w:cs="楷体_GB2312"/>
          <w:color w:val="auto"/>
          <w:sz w:val="32"/>
          <w:szCs w:val="32"/>
        </w:rPr>
        <w:t>省级决赛及国赛推荐（5月29日—7月5日）</w:t>
      </w:r>
    </w:p>
    <w:p w14:paraId="1D4869F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1.尽职调查。</w:t>
      </w:r>
      <w:r>
        <w:rPr>
          <w:rFonts w:hint="eastAsia" w:ascii="仿宋_GB2312" w:hAnsi="仿宋_GB2312" w:eastAsia="仿宋_GB2312" w:cs="仿宋_GB2312"/>
          <w:color w:val="auto"/>
          <w:sz w:val="32"/>
          <w:szCs w:val="32"/>
        </w:rPr>
        <w:t>省级大赛组委会委托专业机构于6月10日前对进入决赛的项目完成尽职调查，根据尽职调查结果最终</w:t>
      </w:r>
      <w:r>
        <w:rPr>
          <w:rFonts w:hint="eastAsia" w:ascii="仿宋_GB2312" w:hAnsi="仿宋_GB2312" w:eastAsia="仿宋_GB2312" w:cs="仿宋_GB2312"/>
          <w:color w:val="auto"/>
          <w:sz w:val="32"/>
          <w:szCs w:val="32"/>
          <w:lang w:eastAsia="zh-CN"/>
        </w:rPr>
        <w:t>确定</w:t>
      </w:r>
      <w:r>
        <w:rPr>
          <w:rFonts w:hint="eastAsia" w:ascii="仿宋_GB2312" w:hAnsi="仿宋_GB2312" w:eastAsia="仿宋_GB2312" w:cs="仿宋_GB2312"/>
          <w:color w:val="auto"/>
          <w:sz w:val="32"/>
          <w:szCs w:val="32"/>
        </w:rPr>
        <w:t>进入</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决赛的创业项目（团队）和创业导师，并在山东省人力资源和社会保障厅官方网站公示。</w:t>
      </w:r>
    </w:p>
    <w:p w14:paraId="01509C09">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2.省级决赛。</w:t>
      </w:r>
      <w:r>
        <w:rPr>
          <w:rFonts w:hint="eastAsia" w:ascii="仿宋_GB2312" w:hAnsi="仿宋_GB2312" w:eastAsia="仿宋_GB2312" w:cs="仿宋_GB2312"/>
          <w:b w:val="0"/>
          <w:bCs w:val="0"/>
          <w:color w:val="auto"/>
          <w:sz w:val="32"/>
          <w:szCs w:val="32"/>
          <w:lang w:val="en-US" w:eastAsia="zh-CN"/>
        </w:rPr>
        <w:t>6月中旬组织举办</w:t>
      </w:r>
      <w:r>
        <w:rPr>
          <w:rFonts w:hint="eastAsia" w:ascii="仿宋_GB2312" w:hAnsi="仿宋_GB2312" w:eastAsia="仿宋_GB2312" w:cs="仿宋_GB2312"/>
          <w:color w:val="auto"/>
          <w:sz w:val="32"/>
          <w:szCs w:val="32"/>
        </w:rPr>
        <w:t>决赛。比赛现场</w:t>
      </w:r>
      <w:r>
        <w:rPr>
          <w:rFonts w:hint="eastAsia" w:ascii="仿宋_GB2312" w:hAnsi="仿宋_GB2312" w:eastAsia="仿宋_GB2312" w:cs="仿宋_GB2312"/>
          <w:color w:val="auto"/>
          <w:sz w:val="32"/>
          <w:szCs w:val="32"/>
          <w:lang w:eastAsia="zh-CN"/>
        </w:rPr>
        <w:t>采取</w:t>
      </w:r>
      <w:r>
        <w:rPr>
          <w:rFonts w:hint="eastAsia" w:ascii="仿宋_GB2312" w:hAnsi="仿宋_GB2312" w:eastAsia="仿宋_GB2312" w:cs="仿宋_GB2312"/>
          <w:color w:val="auto"/>
          <w:sz w:val="32"/>
          <w:szCs w:val="32"/>
        </w:rPr>
        <w:t>“6+5+1”模式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项目路演不超过6分钟，评委提问不超过5分钟，1分钟打分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共设</w:t>
      </w:r>
      <w:r>
        <w:rPr>
          <w:rFonts w:hint="eastAsia" w:ascii="仿宋_GB2312" w:hAnsi="仿宋_GB2312" w:eastAsia="仿宋_GB2312" w:cs="仿宋_GB2312"/>
          <w:color w:val="auto"/>
          <w:sz w:val="32"/>
          <w:szCs w:val="32"/>
          <w:lang w:val="en-US" w:eastAsia="zh-CN"/>
        </w:rPr>
        <w:t>2组评委，</w:t>
      </w:r>
      <w:r>
        <w:rPr>
          <w:rFonts w:hint="eastAsia" w:ascii="仿宋_GB2312" w:hAnsi="仿宋_GB2312" w:eastAsia="仿宋_GB2312" w:cs="仿宋_GB2312"/>
          <w:color w:val="auto"/>
          <w:sz w:val="32"/>
          <w:szCs w:val="32"/>
        </w:rPr>
        <w:t>每组评委不少于7名，按照百分制分别去掉一个最高分和一个最低分，以平均分为选手决赛得分。按照</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决赛成绩由高到低排名，分别产生4个主体赛</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个专项赛各赛道一等奖1名、二等奖2名、三等奖3名、优秀奖4名。</w:t>
      </w:r>
    </w:p>
    <w:p w14:paraId="7C5E6F2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3.颁奖仪式。</w:t>
      </w:r>
      <w:r>
        <w:rPr>
          <w:rFonts w:hint="eastAsia" w:ascii="仿宋_GB2312" w:hAnsi="仿宋_GB2312" w:eastAsia="仿宋_GB2312" w:cs="仿宋_GB2312"/>
          <w:color w:val="auto"/>
          <w:sz w:val="32"/>
          <w:szCs w:val="32"/>
        </w:rPr>
        <w:t>省级决赛后，将举办颁奖仪式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邀请省政府有关</w:t>
      </w:r>
      <w:r>
        <w:rPr>
          <w:rFonts w:hint="eastAsia" w:ascii="仿宋_GB2312" w:hAnsi="仿宋_GB2312" w:eastAsia="仿宋_GB2312" w:cs="仿宋_GB2312"/>
          <w:color w:val="auto"/>
          <w:sz w:val="32"/>
          <w:szCs w:val="32"/>
          <w:lang w:eastAsia="zh-CN"/>
        </w:rPr>
        <w:t>负责同志</w:t>
      </w:r>
      <w:r>
        <w:rPr>
          <w:rFonts w:hint="eastAsia" w:ascii="仿宋_GB2312" w:hAnsi="仿宋_GB2312" w:eastAsia="仿宋_GB2312" w:cs="仿宋_GB2312"/>
          <w:color w:val="auto"/>
          <w:sz w:val="32"/>
          <w:szCs w:val="32"/>
        </w:rPr>
        <w:t>颁奖。</w:t>
      </w:r>
    </w:p>
    <w:p w14:paraId="7C382EBE">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4.推荐参加国赛。</w:t>
      </w:r>
      <w:r>
        <w:rPr>
          <w:rFonts w:hint="eastAsia" w:ascii="仿宋_GB2312" w:hAnsi="仿宋_GB2312" w:eastAsia="仿宋_GB2312" w:cs="仿宋_GB2312"/>
          <w:color w:val="auto"/>
          <w:sz w:val="32"/>
          <w:szCs w:val="32"/>
        </w:rPr>
        <w:t>省级大赛组委会将通过两个渠道推荐</w:t>
      </w:r>
      <w:r>
        <w:rPr>
          <w:rFonts w:hint="eastAsia" w:ascii="仿宋_GB2312" w:hAnsi="仿宋_GB2312" w:eastAsia="仿宋_GB2312" w:cs="仿宋_GB2312"/>
          <w:color w:val="auto"/>
          <w:sz w:val="32"/>
          <w:szCs w:val="32"/>
          <w:lang w:eastAsia="zh-CN"/>
        </w:rPr>
        <w:t>我省</w:t>
      </w:r>
      <w:r>
        <w:rPr>
          <w:rFonts w:hint="eastAsia" w:ascii="仿宋_GB2312" w:hAnsi="仿宋_GB2312" w:eastAsia="仿宋_GB2312" w:cs="仿宋_GB2312"/>
          <w:color w:val="auto"/>
          <w:sz w:val="32"/>
          <w:szCs w:val="32"/>
        </w:rPr>
        <w:t>优秀项目参加国赛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一是本届大赛</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的获奖项目；二是</w:t>
      </w:r>
      <w:r>
        <w:rPr>
          <w:rFonts w:hint="eastAsia" w:ascii="仿宋_GB2312" w:hAnsi="仿宋_GB2312" w:eastAsia="仿宋_GB2312" w:cs="仿宋_GB2312"/>
          <w:color w:val="auto"/>
          <w:sz w:val="32"/>
          <w:szCs w:val="32"/>
          <w:lang w:eastAsia="zh-CN"/>
        </w:rPr>
        <w:t>由各市结合当地优势，从</w:t>
      </w:r>
      <w:r>
        <w:rPr>
          <w:rFonts w:hint="eastAsia" w:ascii="仿宋_GB2312" w:hAnsi="仿宋_GB2312" w:eastAsia="仿宋_GB2312" w:cs="仿宋_GB2312"/>
          <w:color w:val="auto"/>
          <w:sz w:val="32"/>
          <w:szCs w:val="32"/>
        </w:rPr>
        <w:t>往届</w:t>
      </w:r>
      <w:r>
        <w:rPr>
          <w:rFonts w:hint="eastAsia" w:ascii="仿宋_GB2312" w:hAnsi="仿宋_GB2312" w:eastAsia="仿宋_GB2312" w:cs="仿宋_GB2312"/>
          <w:color w:val="auto"/>
          <w:sz w:val="32"/>
          <w:szCs w:val="32"/>
          <w:lang w:eastAsia="zh-CN"/>
        </w:rPr>
        <w:t>各类</w:t>
      </w:r>
      <w:r>
        <w:rPr>
          <w:rFonts w:hint="eastAsia" w:ascii="仿宋_GB2312" w:hAnsi="仿宋_GB2312" w:eastAsia="仿宋_GB2312" w:cs="仿宋_GB2312"/>
          <w:color w:val="auto"/>
          <w:sz w:val="32"/>
          <w:szCs w:val="32"/>
        </w:rPr>
        <w:t>省级创业</w:t>
      </w:r>
      <w:r>
        <w:rPr>
          <w:rFonts w:hint="eastAsia" w:ascii="仿宋_GB2312" w:hAnsi="仿宋_GB2312" w:eastAsia="仿宋_GB2312" w:cs="仿宋_GB2312"/>
          <w:color w:val="auto"/>
          <w:sz w:val="32"/>
          <w:szCs w:val="32"/>
          <w:lang w:eastAsia="zh-CN"/>
        </w:rPr>
        <w:t>赛事（不限于人社部门举办的创业赛事）获奖</w:t>
      </w:r>
      <w:r>
        <w:rPr>
          <w:rFonts w:hint="eastAsia" w:ascii="仿宋_GB2312" w:hAnsi="仿宋_GB2312" w:eastAsia="仿宋_GB2312" w:cs="仿宋_GB2312"/>
          <w:color w:val="auto"/>
          <w:sz w:val="32"/>
          <w:szCs w:val="32"/>
        </w:rPr>
        <w:t>项目</w:t>
      </w:r>
      <w:r>
        <w:rPr>
          <w:rFonts w:hint="eastAsia" w:ascii="仿宋_GB2312" w:hAnsi="仿宋_GB2312" w:eastAsia="仿宋_GB2312" w:cs="仿宋_GB2312"/>
          <w:color w:val="auto"/>
          <w:sz w:val="32"/>
          <w:szCs w:val="32"/>
          <w:lang w:eastAsia="zh-CN"/>
        </w:rPr>
        <w:t>（团队）中，另行推荐</w:t>
      </w:r>
      <w:r>
        <w:rPr>
          <w:rFonts w:hint="eastAsia" w:ascii="仿宋_GB2312" w:hAnsi="仿宋_GB2312" w:eastAsia="仿宋_GB2312" w:cs="仿宋_GB2312"/>
          <w:color w:val="auto"/>
          <w:sz w:val="32"/>
          <w:szCs w:val="32"/>
        </w:rPr>
        <w:t>符合国赛报名条件</w:t>
      </w:r>
      <w:r>
        <w:rPr>
          <w:rFonts w:hint="eastAsia" w:ascii="仿宋_GB2312" w:hAnsi="仿宋_GB2312" w:eastAsia="仿宋_GB2312" w:cs="仿宋_GB2312"/>
          <w:color w:val="auto"/>
          <w:sz w:val="32"/>
          <w:szCs w:val="32"/>
          <w:lang w:eastAsia="zh-CN"/>
        </w:rPr>
        <w:t>的优秀项目或团队（每市不少于</w:t>
      </w:r>
      <w:r>
        <w:rPr>
          <w:rFonts w:hint="eastAsia" w:ascii="仿宋_GB2312" w:hAnsi="仿宋_GB2312" w:eastAsia="仿宋_GB2312" w:cs="仿宋_GB2312"/>
          <w:color w:val="auto"/>
          <w:sz w:val="32"/>
          <w:szCs w:val="32"/>
          <w:lang w:val="en-US" w:eastAsia="zh-CN"/>
        </w:rPr>
        <w:t>2个），</w:t>
      </w:r>
      <w:r>
        <w:rPr>
          <w:rFonts w:hint="eastAsia" w:ascii="仿宋_GB2312" w:hAnsi="仿宋_GB2312" w:eastAsia="仿宋_GB2312" w:cs="仿宋_GB2312"/>
          <w:color w:val="auto"/>
          <w:sz w:val="32"/>
          <w:szCs w:val="32"/>
          <w:lang w:eastAsia="zh-CN"/>
        </w:rPr>
        <w:t>于</w:t>
      </w:r>
      <w:r>
        <w:rPr>
          <w:rFonts w:hint="eastAsia" w:ascii="仿宋_GB2312" w:hAnsi="仿宋_GB2312" w:eastAsia="仿宋_GB2312" w:cs="仿宋_GB2312"/>
          <w:color w:val="auto"/>
          <w:sz w:val="32"/>
          <w:szCs w:val="32"/>
        </w:rPr>
        <w:t>6月22日前报送省级大赛组委会秘书处</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省级大赛组委会</w:t>
      </w:r>
      <w:r>
        <w:rPr>
          <w:rFonts w:hint="eastAsia" w:ascii="仿宋_GB2312" w:hAnsi="仿宋_GB2312" w:eastAsia="仿宋_GB2312" w:cs="仿宋_GB2312"/>
          <w:color w:val="auto"/>
          <w:sz w:val="32"/>
          <w:szCs w:val="32"/>
          <w:lang w:eastAsia="zh-CN"/>
        </w:rPr>
        <w:t>将从中选择</w:t>
      </w:r>
      <w:r>
        <w:rPr>
          <w:rFonts w:hint="eastAsia" w:ascii="仿宋_GB2312" w:hAnsi="仿宋_GB2312" w:eastAsia="仿宋_GB2312" w:cs="仿宋_GB2312"/>
          <w:color w:val="auto"/>
          <w:sz w:val="32"/>
          <w:szCs w:val="32"/>
        </w:rPr>
        <w:t>具</w:t>
      </w:r>
      <w:r>
        <w:rPr>
          <w:rFonts w:hint="eastAsia" w:ascii="仿宋_GB2312" w:hAnsi="仿宋_GB2312" w:eastAsia="仿宋_GB2312" w:cs="仿宋_GB2312"/>
          <w:color w:val="auto"/>
          <w:sz w:val="32"/>
          <w:szCs w:val="32"/>
          <w:lang w:eastAsia="zh-CN"/>
        </w:rPr>
        <w:t>有</w:t>
      </w:r>
      <w:r>
        <w:rPr>
          <w:rFonts w:hint="eastAsia" w:ascii="仿宋_GB2312" w:hAnsi="仿宋_GB2312" w:eastAsia="仿宋_GB2312" w:cs="仿宋_GB2312"/>
          <w:color w:val="auto"/>
          <w:sz w:val="32"/>
          <w:szCs w:val="32"/>
        </w:rPr>
        <w:t>山东特色（如产业优势、区域创新性等）和国赛竞争实力</w:t>
      </w:r>
      <w:r>
        <w:rPr>
          <w:rFonts w:hint="eastAsia" w:ascii="仿宋_GB2312" w:hAnsi="仿宋_GB2312" w:eastAsia="仿宋_GB2312" w:cs="仿宋_GB2312"/>
          <w:color w:val="auto"/>
          <w:sz w:val="32"/>
          <w:szCs w:val="32"/>
          <w:lang w:eastAsia="zh-CN"/>
        </w:rPr>
        <w:t>的项目（团队）参加全国选拔赛，</w:t>
      </w:r>
      <w:r>
        <w:rPr>
          <w:rFonts w:hint="eastAsia" w:ascii="仿宋_GB2312" w:hAnsi="仿宋_GB2312" w:eastAsia="仿宋_GB2312" w:cs="仿宋_GB2312"/>
          <w:color w:val="auto"/>
          <w:sz w:val="32"/>
          <w:szCs w:val="32"/>
        </w:rPr>
        <w:t>于7月5前将入围项目资料报送全国组委会审核。</w:t>
      </w:r>
    </w:p>
    <w:p w14:paraId="46FA9BB1">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赛事期间，将依托</w:t>
      </w:r>
      <w:r>
        <w:rPr>
          <w:rFonts w:hint="eastAsia" w:ascii="仿宋_GB2312" w:hAnsi="仿宋_GB2312" w:eastAsia="仿宋_GB2312" w:cs="仿宋_GB2312"/>
          <w:color w:val="auto"/>
          <w:sz w:val="32"/>
          <w:szCs w:val="32"/>
          <w:lang w:eastAsia="zh-CN"/>
        </w:rPr>
        <w:t>各类媒体</w:t>
      </w:r>
      <w:r>
        <w:rPr>
          <w:rFonts w:hint="eastAsia" w:ascii="仿宋_GB2312" w:hAnsi="仿宋_GB2312" w:eastAsia="仿宋_GB2312" w:cs="仿宋_GB2312"/>
          <w:color w:val="auto"/>
          <w:sz w:val="32"/>
          <w:szCs w:val="32"/>
        </w:rPr>
        <w:t>对大赛进行全方位、多角度宣传报道，全程跟踪赛事进展，宣传地方经验，树立创业典型，营造</w:t>
      </w:r>
      <w:r>
        <w:rPr>
          <w:rFonts w:hint="eastAsia" w:ascii="仿宋_GB2312" w:hAnsi="仿宋_GB2312" w:eastAsia="仿宋_GB2312" w:cs="仿宋_GB2312"/>
          <w:color w:val="auto"/>
          <w:sz w:val="32"/>
          <w:szCs w:val="32"/>
          <w:lang w:eastAsia="zh-CN"/>
        </w:rPr>
        <w:t>浓厚创业氛围</w:t>
      </w:r>
      <w:r>
        <w:rPr>
          <w:rFonts w:hint="eastAsia" w:ascii="仿宋_GB2312" w:hAnsi="仿宋_GB2312" w:eastAsia="仿宋_GB2312" w:cs="仿宋_GB2312"/>
          <w:color w:val="auto"/>
          <w:sz w:val="32"/>
          <w:szCs w:val="32"/>
        </w:rPr>
        <w:t>。同时结合“源来好创业”资源对接服务、“贷你创业”助力行动、创业导师基层行等工作，</w:t>
      </w:r>
      <w:r>
        <w:rPr>
          <w:rFonts w:hint="eastAsia" w:ascii="仿宋_GB2312" w:hAnsi="仿宋_GB2312" w:eastAsia="仿宋_GB2312" w:cs="仿宋_GB2312"/>
          <w:color w:val="auto"/>
          <w:sz w:val="32"/>
          <w:szCs w:val="32"/>
          <w:lang w:eastAsia="zh-CN"/>
        </w:rPr>
        <w:t>在大赛过程中有</w:t>
      </w:r>
      <w:r>
        <w:rPr>
          <w:rFonts w:hint="eastAsia" w:ascii="仿宋_GB2312" w:hAnsi="仿宋_GB2312" w:eastAsia="仿宋_GB2312" w:cs="仿宋_GB2312"/>
          <w:color w:val="auto"/>
          <w:sz w:val="32"/>
          <w:szCs w:val="32"/>
        </w:rPr>
        <w:t>针对性</w:t>
      </w:r>
      <w:r>
        <w:rPr>
          <w:rFonts w:hint="eastAsia" w:ascii="仿宋_GB2312" w:hAnsi="仿宋_GB2312" w:eastAsia="仿宋_GB2312" w:cs="仿宋_GB2312"/>
          <w:color w:val="auto"/>
          <w:sz w:val="32"/>
          <w:szCs w:val="32"/>
          <w:lang w:eastAsia="zh-CN"/>
        </w:rPr>
        <w:t>地开展政策解读、</w:t>
      </w:r>
      <w:r>
        <w:rPr>
          <w:rFonts w:hint="eastAsia" w:ascii="仿宋_GB2312" w:hAnsi="仿宋_GB2312" w:eastAsia="仿宋_GB2312" w:cs="仿宋_GB2312"/>
          <w:color w:val="auto"/>
          <w:sz w:val="32"/>
          <w:szCs w:val="32"/>
        </w:rPr>
        <w:t>创业指导、</w:t>
      </w:r>
      <w:r>
        <w:rPr>
          <w:rFonts w:hint="eastAsia" w:ascii="仿宋_GB2312" w:hAnsi="仿宋_GB2312" w:eastAsia="仿宋_GB2312" w:cs="仿宋_GB2312"/>
          <w:color w:val="auto"/>
          <w:sz w:val="32"/>
          <w:szCs w:val="32"/>
          <w:lang w:eastAsia="zh-CN"/>
        </w:rPr>
        <w:t>资源</w:t>
      </w:r>
      <w:r>
        <w:rPr>
          <w:rFonts w:hint="eastAsia" w:ascii="仿宋_GB2312" w:hAnsi="仿宋_GB2312" w:eastAsia="仿宋_GB2312" w:cs="仿宋_GB2312"/>
          <w:color w:val="auto"/>
          <w:sz w:val="32"/>
          <w:szCs w:val="32"/>
        </w:rPr>
        <w:t>对接等</w:t>
      </w:r>
      <w:r>
        <w:rPr>
          <w:rFonts w:hint="eastAsia" w:ascii="仿宋_GB2312" w:hAnsi="仿宋_GB2312" w:eastAsia="仿宋_GB2312" w:cs="仿宋_GB2312"/>
          <w:color w:val="auto"/>
          <w:sz w:val="32"/>
          <w:szCs w:val="32"/>
          <w:lang w:eastAsia="zh-CN"/>
        </w:rPr>
        <w:t>配套</w:t>
      </w:r>
      <w:r>
        <w:rPr>
          <w:rFonts w:hint="eastAsia" w:ascii="仿宋_GB2312" w:hAnsi="仿宋_GB2312" w:eastAsia="仿宋_GB2312" w:cs="仿宋_GB2312"/>
          <w:color w:val="auto"/>
          <w:sz w:val="32"/>
          <w:szCs w:val="32"/>
        </w:rPr>
        <w:t>服务</w:t>
      </w:r>
      <w:r>
        <w:rPr>
          <w:rFonts w:hint="eastAsia" w:ascii="仿宋_GB2312" w:hAnsi="仿宋_GB2312" w:eastAsia="仿宋_GB2312" w:cs="仿宋_GB2312"/>
          <w:color w:val="auto"/>
          <w:sz w:val="32"/>
          <w:szCs w:val="32"/>
          <w:lang w:eastAsia="zh-CN"/>
        </w:rPr>
        <w:t>活动</w:t>
      </w:r>
      <w:r>
        <w:rPr>
          <w:rFonts w:hint="eastAsia" w:ascii="仿宋_GB2312" w:hAnsi="仿宋_GB2312" w:eastAsia="仿宋_GB2312" w:cs="仿宋_GB2312"/>
          <w:color w:val="auto"/>
          <w:sz w:val="32"/>
          <w:szCs w:val="32"/>
        </w:rPr>
        <w:t>，让</w:t>
      </w:r>
      <w:r>
        <w:rPr>
          <w:rFonts w:hint="eastAsia" w:ascii="仿宋_GB2312" w:hAnsi="仿宋_GB2312" w:eastAsia="仿宋_GB2312" w:cs="仿宋_GB2312"/>
          <w:color w:val="auto"/>
          <w:sz w:val="32"/>
          <w:szCs w:val="32"/>
          <w:lang w:eastAsia="zh-CN"/>
        </w:rPr>
        <w:t>创业项目和参赛</w:t>
      </w:r>
      <w:r>
        <w:rPr>
          <w:rFonts w:hint="eastAsia" w:ascii="仿宋_GB2312" w:hAnsi="仿宋_GB2312" w:eastAsia="仿宋_GB2312" w:cs="仿宋_GB2312"/>
          <w:color w:val="auto"/>
          <w:sz w:val="32"/>
          <w:szCs w:val="32"/>
        </w:rPr>
        <w:t>选手</w:t>
      </w:r>
      <w:r>
        <w:rPr>
          <w:rFonts w:hint="eastAsia" w:ascii="仿宋_GB2312" w:hAnsi="仿宋_GB2312" w:eastAsia="仿宋_GB2312" w:cs="仿宋_GB2312"/>
          <w:color w:val="auto"/>
          <w:sz w:val="32"/>
          <w:szCs w:val="32"/>
          <w:lang w:eastAsia="zh-CN"/>
        </w:rPr>
        <w:t>通过大</w:t>
      </w:r>
      <w:r>
        <w:rPr>
          <w:rFonts w:hint="eastAsia" w:ascii="仿宋_GB2312" w:hAnsi="仿宋_GB2312" w:eastAsia="仿宋_GB2312" w:cs="仿宋_GB2312"/>
          <w:color w:val="auto"/>
          <w:sz w:val="32"/>
          <w:szCs w:val="32"/>
        </w:rPr>
        <w:t>赛</w:t>
      </w:r>
      <w:r>
        <w:rPr>
          <w:rFonts w:hint="eastAsia" w:ascii="仿宋_GB2312" w:hAnsi="仿宋_GB2312" w:eastAsia="仿宋_GB2312" w:cs="仿宋_GB2312"/>
          <w:color w:val="auto"/>
          <w:sz w:val="32"/>
          <w:szCs w:val="32"/>
          <w:lang w:eastAsia="zh-CN"/>
        </w:rPr>
        <w:t>得到真实成长与长效赋能，真正实现以赛促创、以赛引才、以赛兴业。</w:t>
      </w:r>
    </w:p>
    <w:p w14:paraId="52C5DFCC">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六、评审标准及规则</w:t>
      </w:r>
    </w:p>
    <w:p w14:paraId="38E24DE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（一）评审标准要点。</w:t>
      </w:r>
      <w:r>
        <w:rPr>
          <w:rFonts w:hint="eastAsia" w:ascii="仿宋_GB2312" w:hAnsi="仿宋_GB2312" w:eastAsia="仿宋_GB2312" w:cs="仿宋_GB2312"/>
          <w:color w:val="auto"/>
          <w:sz w:val="32"/>
          <w:szCs w:val="32"/>
        </w:rPr>
        <w:t>以“培育新质生产力、拓宽就业新空间、促进高质量充分就业”为导向，重点考察企业带动就业的能力，关注项目直接和间接带动就业的规模、质量，吸纳重点群体就业，企业劳动环境与劳动关系，为劳动者提供的发展空间等要素。同时，考察项目的创新引领性、创业团队综合能力、发展现状与未来前景。针对各赛道的核心定位，差异化考察项目在科技成果转化、产业融合发展、职业技能赋能、满足民生需求、乡村振兴等方面效果。创业导师专项赛重点考察导师的专业能力、指导经验、服务成效及社会贡献等。</w:t>
      </w:r>
    </w:p>
    <w:p w14:paraId="016B6272">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（二）评审规则要点。</w:t>
      </w:r>
      <w:r>
        <w:rPr>
          <w:rFonts w:hint="eastAsia" w:ascii="仿宋_GB2312" w:hAnsi="仿宋_GB2312" w:eastAsia="仿宋_GB2312" w:cs="仿宋_GB2312"/>
          <w:color w:val="auto"/>
          <w:sz w:val="32"/>
          <w:szCs w:val="32"/>
        </w:rPr>
        <w:t>省级比赛项目评审采用抽签排序、分组同步、现场路演、现场评分的方式进行。具体评审标准及规则将在大赛组织实施细则中明确。</w:t>
      </w:r>
    </w:p>
    <w:p w14:paraId="34CFDACD">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七、奖励与扶持</w:t>
      </w:r>
    </w:p>
    <w:p w14:paraId="6066D884">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w:t>
      </w:r>
      <w:r>
        <w:rPr>
          <w:rFonts w:hint="eastAsia" w:ascii="楷体_GB2312" w:hAnsi="楷体_GB2312" w:eastAsia="楷体_GB2312" w:cs="楷体_GB2312"/>
          <w:color w:val="auto"/>
          <w:sz w:val="32"/>
          <w:szCs w:val="32"/>
          <w:lang w:eastAsia="zh-CN"/>
        </w:rPr>
        <w:t>大赛</w:t>
      </w:r>
      <w:r>
        <w:rPr>
          <w:rFonts w:hint="eastAsia" w:ascii="楷体_GB2312" w:hAnsi="楷体_GB2312" w:eastAsia="楷体_GB2312" w:cs="楷体_GB2312"/>
          <w:color w:val="auto"/>
          <w:sz w:val="32"/>
          <w:szCs w:val="32"/>
        </w:rPr>
        <w:t>奖励</w:t>
      </w:r>
    </w:p>
    <w:p w14:paraId="330467E7">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对4个主体赛及青年创新、返乡创业</w:t>
      </w:r>
      <w:r>
        <w:rPr>
          <w:rFonts w:hint="eastAsia" w:ascii="仿宋_GB2312" w:hAnsi="仿宋_GB2312" w:eastAsia="仿宋_GB2312" w:cs="仿宋_GB2312"/>
          <w:color w:val="auto"/>
          <w:sz w:val="32"/>
          <w:szCs w:val="32"/>
          <w:lang w:val="en-US" w:eastAsia="zh-CN"/>
        </w:rPr>
        <w:t>2个</w:t>
      </w:r>
      <w:r>
        <w:rPr>
          <w:rFonts w:hint="eastAsia" w:ascii="仿宋_GB2312" w:hAnsi="仿宋_GB2312" w:eastAsia="仿宋_GB2312" w:cs="仿宋_GB2312"/>
          <w:color w:val="auto"/>
          <w:sz w:val="32"/>
          <w:szCs w:val="32"/>
          <w:lang w:eastAsia="zh-CN"/>
        </w:rPr>
        <w:t>专项赛获得省级决赛一、二、三等奖的项目（团队）颁发奖杯、证书和奖金。对获得省级决赛优秀奖的项目（团队）及创业导师专项赛获奖导师颁发证书。对参加省级选拔赛未晋级决赛的项目（团队、导师）颁发“入围奖”证书。</w:t>
      </w:r>
    </w:p>
    <w:p w14:paraId="0EB8263C">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对在比赛组织过程中表现突出的单位和个人，予以通报表扬</w:t>
      </w:r>
      <w:r>
        <w:rPr>
          <w:rFonts w:hint="eastAsia" w:ascii="仿宋_GB2312" w:hAnsi="仿宋_GB2312" w:eastAsia="仿宋_GB2312" w:cs="仿宋_GB2312"/>
          <w:color w:val="auto"/>
          <w:sz w:val="32"/>
          <w:szCs w:val="32"/>
          <w:lang w:val="en-US" w:eastAsia="zh-CN"/>
        </w:rPr>
        <w:t>。</w:t>
      </w:r>
    </w:p>
    <w:p w14:paraId="420B4263">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.各市人力资源社会保障部门可按规定对本地参赛的获奖项目给予适当奖励。</w:t>
      </w:r>
    </w:p>
    <w:p w14:paraId="330D8F5F">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（二）扶持服务</w:t>
      </w:r>
    </w:p>
    <w:p w14:paraId="4DD66D12">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1.典型</w:t>
      </w:r>
      <w:r>
        <w:rPr>
          <w:rFonts w:hint="eastAsia" w:ascii="仿宋_GB2312" w:hAnsi="仿宋_GB2312" w:eastAsia="仿宋_GB2312" w:cs="仿宋_GB2312"/>
          <w:b w:val="0"/>
          <w:bCs w:val="0"/>
          <w:color w:val="auto"/>
          <w:sz w:val="32"/>
          <w:szCs w:val="32"/>
          <w:lang w:eastAsia="zh-CN"/>
        </w:rPr>
        <w:t>引领</w:t>
      </w:r>
      <w:r>
        <w:rPr>
          <w:rFonts w:hint="eastAsia" w:ascii="仿宋_GB2312" w:hAnsi="仿宋_GB2312" w:eastAsia="仿宋_GB2312" w:cs="仿宋_GB2312"/>
          <w:b w:val="0"/>
          <w:bCs w:val="0"/>
          <w:color w:val="auto"/>
          <w:sz w:val="32"/>
          <w:szCs w:val="32"/>
        </w:rPr>
        <w:t>。省</w:t>
      </w:r>
      <w:r>
        <w:rPr>
          <w:rFonts w:hint="eastAsia" w:ascii="仿宋_GB2312" w:hAnsi="仿宋_GB2312" w:eastAsia="仿宋_GB2312" w:cs="仿宋_GB2312"/>
          <w:color w:val="auto"/>
          <w:sz w:val="32"/>
          <w:szCs w:val="32"/>
        </w:rPr>
        <w:t>级大赛组委会将所有参加省级选拔赛的项目纳入大赛项目库，</w:t>
      </w:r>
      <w:r>
        <w:rPr>
          <w:rFonts w:hint="eastAsia" w:ascii="仿宋_GB2312" w:hAnsi="仿宋_GB2312" w:eastAsia="仿宋_GB2312" w:cs="仿宋_GB2312"/>
          <w:color w:val="auto"/>
          <w:sz w:val="32"/>
          <w:szCs w:val="32"/>
          <w:lang w:eastAsia="zh-CN"/>
        </w:rPr>
        <w:t>开展系列推广工作，</w:t>
      </w:r>
      <w:r>
        <w:rPr>
          <w:rFonts w:hint="eastAsia" w:ascii="仿宋_GB2312" w:hAnsi="仿宋_GB2312" w:eastAsia="仿宋_GB2312" w:cs="仿宋_GB2312"/>
          <w:color w:val="auto"/>
          <w:sz w:val="32"/>
          <w:szCs w:val="32"/>
        </w:rPr>
        <w:t>提升创业项目和创业者知名度。对参加省级比赛</w:t>
      </w:r>
      <w:r>
        <w:rPr>
          <w:rFonts w:hint="eastAsia" w:ascii="仿宋_GB2312" w:hAnsi="仿宋_GB2312" w:eastAsia="仿宋_GB2312" w:cs="仿宋_GB2312"/>
          <w:color w:val="auto"/>
          <w:sz w:val="32"/>
          <w:szCs w:val="32"/>
          <w:lang w:eastAsia="zh-CN"/>
        </w:rPr>
        <w:t>中涌现出的优秀创业团队或</w:t>
      </w:r>
      <w:r>
        <w:rPr>
          <w:rFonts w:hint="eastAsia" w:ascii="仿宋_GB2312" w:hAnsi="仿宋_GB2312" w:eastAsia="仿宋_GB2312" w:cs="仿宋_GB2312"/>
          <w:color w:val="auto"/>
          <w:sz w:val="32"/>
          <w:szCs w:val="32"/>
        </w:rPr>
        <w:t>第一创始人</w:t>
      </w:r>
      <w:r>
        <w:rPr>
          <w:rFonts w:hint="eastAsia" w:ascii="仿宋_GB2312" w:hAnsi="仿宋_GB2312" w:eastAsia="仿宋_GB2312" w:cs="仿宋_GB2312"/>
          <w:color w:val="auto"/>
          <w:sz w:val="32"/>
          <w:szCs w:val="32"/>
          <w:lang w:eastAsia="zh-CN"/>
        </w:rPr>
        <w:t>，加强宣传推广</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全面</w:t>
      </w:r>
      <w:r>
        <w:rPr>
          <w:rFonts w:hint="eastAsia" w:ascii="仿宋_GB2312" w:hAnsi="仿宋_GB2312" w:eastAsia="仿宋_GB2312" w:cs="仿宋_GB2312"/>
          <w:color w:val="auto"/>
          <w:sz w:val="32"/>
          <w:szCs w:val="32"/>
        </w:rPr>
        <w:t>展示</w:t>
      </w:r>
      <w:r>
        <w:rPr>
          <w:rFonts w:hint="eastAsia" w:ascii="仿宋_GB2312" w:hAnsi="仿宋_GB2312" w:eastAsia="仿宋_GB2312" w:cs="仿宋_GB2312"/>
          <w:color w:val="auto"/>
          <w:sz w:val="32"/>
          <w:szCs w:val="32"/>
          <w:lang w:eastAsia="zh-CN"/>
        </w:rPr>
        <w:t>其</w:t>
      </w:r>
      <w:r>
        <w:rPr>
          <w:rFonts w:hint="eastAsia" w:ascii="仿宋_GB2312" w:hAnsi="仿宋_GB2312" w:eastAsia="仿宋_GB2312" w:cs="仿宋_GB2312"/>
          <w:color w:val="auto"/>
          <w:sz w:val="32"/>
          <w:szCs w:val="32"/>
        </w:rPr>
        <w:t>创新亮点、社会价值与</w:t>
      </w:r>
      <w:r>
        <w:rPr>
          <w:rFonts w:hint="eastAsia" w:ascii="仿宋_GB2312" w:hAnsi="仿宋_GB2312" w:eastAsia="仿宋_GB2312" w:cs="仿宋_GB2312"/>
          <w:color w:val="auto"/>
          <w:sz w:val="32"/>
          <w:szCs w:val="32"/>
          <w:lang w:eastAsia="zh-CN"/>
        </w:rPr>
        <w:t>项目的</w:t>
      </w:r>
      <w:r>
        <w:rPr>
          <w:rFonts w:hint="eastAsia" w:ascii="仿宋_GB2312" w:hAnsi="仿宋_GB2312" w:eastAsia="仿宋_GB2312" w:cs="仿宋_GB2312"/>
          <w:color w:val="auto"/>
          <w:sz w:val="32"/>
          <w:szCs w:val="32"/>
        </w:rPr>
        <w:t>成长潜力，发挥典型示范引领作用。</w:t>
      </w:r>
    </w:p>
    <w:p w14:paraId="4505074B">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rPr>
        <w:t>2.创业陪跑。</w:t>
      </w:r>
      <w:r>
        <w:rPr>
          <w:rFonts w:hint="eastAsia" w:ascii="仿宋_GB2312" w:hAnsi="仿宋_GB2312" w:eastAsia="仿宋_GB2312" w:cs="仿宋_GB2312"/>
          <w:color w:val="auto"/>
          <w:sz w:val="32"/>
          <w:szCs w:val="32"/>
        </w:rPr>
        <w:t>鼓励各市将赛事举办与创业陪跑</w:t>
      </w:r>
      <w:r>
        <w:rPr>
          <w:rFonts w:hint="eastAsia" w:ascii="仿宋_GB2312" w:hAnsi="仿宋_GB2312" w:eastAsia="仿宋_GB2312" w:cs="仿宋_GB2312"/>
          <w:color w:val="auto"/>
          <w:sz w:val="32"/>
          <w:szCs w:val="32"/>
          <w:lang w:eastAsia="zh-CN"/>
        </w:rPr>
        <w:t>等创业服务、赋能工作</w:t>
      </w:r>
      <w:r>
        <w:rPr>
          <w:rFonts w:hint="eastAsia" w:ascii="仿宋_GB2312" w:hAnsi="仿宋_GB2312" w:eastAsia="仿宋_GB2312" w:cs="仿宋_GB2312"/>
          <w:color w:val="auto"/>
          <w:sz w:val="32"/>
          <w:szCs w:val="32"/>
        </w:rPr>
        <w:t>相结合，</w:t>
      </w:r>
      <w:r>
        <w:rPr>
          <w:rFonts w:hint="eastAsia" w:ascii="仿宋_GB2312" w:hAnsi="仿宋_GB2312" w:eastAsia="仿宋_GB2312" w:cs="仿宋_GB2312"/>
          <w:color w:val="auto"/>
          <w:sz w:val="32"/>
          <w:szCs w:val="32"/>
          <w:lang w:eastAsia="zh-CN"/>
        </w:rPr>
        <w:t>用好优质导师资源，加大</w:t>
      </w:r>
      <w:r>
        <w:rPr>
          <w:rFonts w:hint="eastAsia" w:ascii="仿宋_GB2312" w:hAnsi="仿宋_GB2312" w:eastAsia="仿宋_GB2312" w:cs="仿宋_GB2312"/>
          <w:color w:val="auto"/>
          <w:sz w:val="32"/>
          <w:szCs w:val="32"/>
        </w:rPr>
        <w:t>对优秀创业项目</w:t>
      </w:r>
      <w:r>
        <w:rPr>
          <w:rFonts w:hint="eastAsia" w:ascii="仿宋_GB2312" w:hAnsi="仿宋_GB2312" w:eastAsia="仿宋_GB2312" w:cs="仿宋_GB2312"/>
          <w:color w:val="auto"/>
          <w:sz w:val="32"/>
          <w:szCs w:val="32"/>
          <w:lang w:eastAsia="zh-CN"/>
        </w:rPr>
        <w:t>的跟踪扶持力度。</w:t>
      </w:r>
      <w:r>
        <w:rPr>
          <w:rFonts w:hint="eastAsia" w:ascii="仿宋_GB2312" w:hAnsi="仿宋_GB2312" w:eastAsia="仿宋_GB2312" w:cs="仿宋_GB2312"/>
          <w:color w:val="auto"/>
          <w:sz w:val="32"/>
          <w:szCs w:val="32"/>
        </w:rPr>
        <w:t>对晋级省级决赛</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全国总决赛获奖项目，</w:t>
      </w:r>
      <w:r>
        <w:rPr>
          <w:rFonts w:hint="eastAsia" w:ascii="仿宋_GB2312" w:hAnsi="仿宋_GB2312" w:eastAsia="仿宋_GB2312" w:cs="仿宋_GB2312"/>
          <w:color w:val="auto"/>
          <w:sz w:val="32"/>
          <w:szCs w:val="32"/>
          <w:lang w:eastAsia="zh-CN"/>
        </w:rPr>
        <w:t>有条件的市</w:t>
      </w:r>
      <w:r>
        <w:rPr>
          <w:rFonts w:hint="eastAsia" w:ascii="仿宋_GB2312" w:hAnsi="仿宋_GB2312" w:eastAsia="仿宋_GB2312" w:cs="仿宋_GB2312"/>
          <w:color w:val="auto"/>
          <w:sz w:val="32"/>
          <w:szCs w:val="32"/>
        </w:rPr>
        <w:t>可适当放宽创业担保贷款条件，并在入驻园区、孵化培训等方面给予扶持，优先推荐参加“鲁创同行”创业菁英陪跑营、创业导师基层行等活动。</w:t>
      </w:r>
    </w:p>
    <w:p w14:paraId="26BD74E5">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jc w:val="both"/>
        <w:textAlignment w:val="auto"/>
        <w:rPr>
          <w:rFonts w:hint="eastAsia"/>
          <w:color w:val="auto"/>
        </w:rPr>
      </w:pPr>
      <w:r>
        <w:rPr>
          <w:rFonts w:hint="eastAsia" w:ascii="仿宋_GB2312" w:hAnsi="仿宋_GB2312" w:eastAsia="仿宋_GB2312" w:cs="仿宋_GB2312"/>
          <w:b w:val="0"/>
          <w:bCs w:val="0"/>
          <w:color w:val="auto"/>
          <w:sz w:val="32"/>
          <w:szCs w:val="32"/>
        </w:rPr>
        <w:t>3.荣誉申报。</w:t>
      </w: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color w:val="auto"/>
          <w:sz w:val="32"/>
          <w:szCs w:val="32"/>
          <w:lang w:val="en-US" w:eastAsia="zh-CN"/>
        </w:rPr>
        <w:t>有关部门</w:t>
      </w:r>
      <w:r>
        <w:rPr>
          <w:rFonts w:hint="eastAsia" w:ascii="仿宋_GB2312" w:hAnsi="仿宋_GB2312" w:eastAsia="仿宋_GB2312" w:cs="仿宋_GB2312"/>
          <w:color w:val="auto"/>
          <w:sz w:val="32"/>
          <w:szCs w:val="32"/>
        </w:rPr>
        <w:t>申报条件和程序，</w:t>
      </w:r>
      <w:r>
        <w:rPr>
          <w:rFonts w:hint="eastAsia" w:ascii="仿宋_GB2312" w:hAnsi="仿宋_GB2312" w:eastAsia="仿宋_GB2312" w:cs="仿宋_GB2312"/>
          <w:color w:val="auto"/>
          <w:sz w:val="32"/>
          <w:szCs w:val="32"/>
          <w:lang w:val="en-US" w:eastAsia="zh-CN"/>
        </w:rPr>
        <w:t>择优</w:t>
      </w:r>
      <w:r>
        <w:rPr>
          <w:rFonts w:hint="eastAsia" w:ascii="仿宋_GB2312" w:hAnsi="仿宋_GB2312" w:eastAsia="仿宋_GB2312" w:cs="仿宋_GB2312"/>
          <w:color w:val="auto"/>
          <w:sz w:val="32"/>
          <w:szCs w:val="32"/>
        </w:rPr>
        <w:t>推荐大赛决赛获奖团队或个人</w:t>
      </w:r>
      <w:r>
        <w:rPr>
          <w:rFonts w:hint="eastAsia" w:ascii="仿宋_GB2312" w:hAnsi="仿宋_GB2312" w:eastAsia="仿宋_GB2312" w:cs="仿宋_GB2312"/>
          <w:color w:val="auto"/>
          <w:sz w:val="32"/>
          <w:szCs w:val="32"/>
          <w:lang w:val="en-US" w:eastAsia="zh-CN"/>
        </w:rPr>
        <w:t>参与</w:t>
      </w:r>
      <w:r>
        <w:rPr>
          <w:rFonts w:hint="eastAsia" w:ascii="仿宋_GB2312" w:hAnsi="仿宋_GB2312" w:eastAsia="仿宋_GB2312" w:cs="仿宋_GB2312"/>
          <w:color w:val="auto"/>
          <w:sz w:val="32"/>
          <w:szCs w:val="32"/>
        </w:rPr>
        <w:t>有关荣誉</w:t>
      </w:r>
      <w:r>
        <w:rPr>
          <w:rFonts w:hint="eastAsia" w:ascii="仿宋_GB2312" w:hAnsi="仿宋_GB2312" w:eastAsia="仿宋_GB2312" w:cs="仿宋_GB2312"/>
          <w:color w:val="auto"/>
          <w:sz w:val="32"/>
          <w:szCs w:val="32"/>
          <w:lang w:val="en-US" w:eastAsia="zh-CN"/>
        </w:rPr>
        <w:t>申报</w:t>
      </w:r>
      <w:r>
        <w:rPr>
          <w:rFonts w:hint="eastAsia" w:ascii="仿宋_GB2312" w:hAnsi="仿宋_GB2312" w:eastAsia="仿宋_GB2312" w:cs="仿宋_GB2312"/>
          <w:color w:val="auto"/>
          <w:sz w:val="32"/>
          <w:szCs w:val="32"/>
        </w:rPr>
        <w:t>。</w:t>
      </w:r>
    </w:p>
    <w:p w14:paraId="4BE3DD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0751457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7FAF65A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21D8A0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05E154F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2BF9D14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eastAsia="zh-CN"/>
        </w:rPr>
      </w:pPr>
    </w:p>
    <w:p w14:paraId="26A528B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br w:type="page"/>
      </w: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3</w:t>
      </w:r>
    </w:p>
    <w:p w14:paraId="326DF12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hint="default" w:ascii="仿宋_GB2312" w:hAnsi="仿宋_GB2312" w:eastAsia="方正小标宋简体" w:cs="Times New Roman"/>
          <w:color w:val="auto"/>
          <w:sz w:val="44"/>
          <w:szCs w:val="44"/>
          <w:lang w:val="en-US" w:eastAsia="zh-CN"/>
        </w:rPr>
      </w:pPr>
    </w:p>
    <w:p w14:paraId="5DDE6BD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方正小标宋简体" w:cs="Times New Roman"/>
          <w:color w:val="auto"/>
          <w:sz w:val="44"/>
          <w:szCs w:val="44"/>
          <w:lang w:eastAsia="zh-CN"/>
        </w:rPr>
      </w:pPr>
      <w:r>
        <w:rPr>
          <w:rFonts w:ascii="仿宋_GB2312" w:hAnsi="仿宋_GB2312" w:eastAsia="方正小标宋简体" w:cs="Times New Roman"/>
          <w:color w:val="auto"/>
          <w:sz w:val="44"/>
          <w:szCs w:val="44"/>
        </w:rPr>
        <w:t>创业导师参赛人员条件</w:t>
      </w:r>
    </w:p>
    <w:p w14:paraId="0B90CA5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仿宋_GB2312" w:hAnsi="仿宋_GB2312" w:eastAsia="楷体_GB2312" w:cs="Times New Roman"/>
          <w:color w:val="auto"/>
          <w:sz w:val="32"/>
          <w:szCs w:val="28"/>
        </w:rPr>
      </w:pPr>
    </w:p>
    <w:p w14:paraId="0CDE5C7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主要是指具有丰富成功创业实践经验，在企业管理、工业设计、技术开发、市场开拓、法律咨询等方面具有一定社会影响的各行业机构负责人或行业专业人士，包含各行业企业家、投融资专家、风险投资人，管理咨询专家、技术专家等相关创业实践专家或在其他科技领域具有丰富经验的实践工作者。</w:t>
      </w:r>
    </w:p>
    <w:p w14:paraId="057E555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1.拥护国家各项方针政策，维护国家利益，遵守各项法律法规；</w:t>
      </w:r>
    </w:p>
    <w:p w14:paraId="25AF907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2.具有较强的社会责任感和奉献精神，热心社会公益事业，热心创新创业服务事业；</w:t>
      </w:r>
    </w:p>
    <w:p w14:paraId="0CF13FD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3.熟悉国家及地方有关创业就业政策法规，具有较高的政策理论；</w:t>
      </w:r>
    </w:p>
    <w:p w14:paraId="6652BF8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4.入选后承诺在山东省内继续稳定开展创业服务相关工作；</w:t>
      </w:r>
    </w:p>
    <w:p w14:paraId="035F684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5.专业背景及技能条件：具备5年及以上相关领域实践经验，且拥有扎实的实操能力（具备下列条件之一即可）：</w:t>
      </w:r>
    </w:p>
    <w:p w14:paraId="4B35BC7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（1）企业负责人/创始人：作为企业负责人/创始人或联合创始人，带领</w:t>
      </w:r>
      <w:r>
        <w:rPr>
          <w:rFonts w:hint="eastAsia" w:ascii="仿宋_GB2312" w:hAnsi="仿宋_GB2312" w:eastAsia="仿宋_GB2312" w:cs="仿宋_GB2312"/>
          <w:color w:val="auto"/>
          <w:sz w:val="32"/>
          <w:szCs w:val="28"/>
          <w:lang w:val="en-US" w:eastAsia="zh-CN"/>
        </w:rPr>
        <w:t>1</w:t>
      </w:r>
      <w:r>
        <w:rPr>
          <w:rFonts w:hint="eastAsia" w:ascii="仿宋_GB2312" w:hAnsi="仿宋_GB2312" w:eastAsia="仿宋_GB2312" w:cs="仿宋_GB2312"/>
          <w:color w:val="auto"/>
          <w:sz w:val="32"/>
          <w:szCs w:val="28"/>
        </w:rPr>
        <w:t>家企业稳定运营3年以上；或在企业转型升级、规模化发展过程中担任核心决策角色。优先考虑拥有独角兽、专精特新“小巨人”或高新技术企业背景的企业家。</w:t>
      </w:r>
    </w:p>
    <w:p w14:paraId="30CB999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（2）投资机构负责人/高级合伙人/投资经理：熟悉投融资全流程，有实际投资经验，有成功投资案例，优先考虑近3年有聚焦山东省标志性产业链、新兴产业的投资案例。需提供主导或参与投资的明确证明。</w:t>
      </w:r>
    </w:p>
    <w:p w14:paraId="7074CB9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3）管理/运营/技术专家：在管理、运营、技术等专业岗位上发挥重要作用且有重大业绩表现、具备高级职称或行业公认的执业资质；或在山东省“十强产业”相关领域拥有深厚技术背景或产业资源，能提供精准的技术攻关、资源对接支持。</w:t>
      </w:r>
    </w:p>
    <w:p w14:paraId="50A23FA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4）创业生态服务专家：在创业机会选择、商业模式设计与创新、法律服务、财税规划、市场咨询等创业孵化领域从事一项或多项服务工作5年以上，拥有服务初创企业的丰富经验和成功案例，能切实解决创业过程中的“疑难杂症”。</w:t>
      </w:r>
    </w:p>
    <w:p w14:paraId="1B33DC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6.</w:t>
      </w:r>
      <w:r>
        <w:rPr>
          <w:rFonts w:hint="eastAsia" w:ascii="仿宋_GB2312" w:hAnsi="仿宋_GB2312" w:eastAsia="仿宋_GB2312" w:cs="仿宋_GB2312"/>
          <w:color w:val="auto"/>
          <w:sz w:val="32"/>
          <w:szCs w:val="28"/>
          <w:lang w:eastAsia="zh-CN"/>
        </w:rPr>
        <w:t>整体</w:t>
      </w:r>
      <w:r>
        <w:rPr>
          <w:rFonts w:hint="eastAsia" w:ascii="仿宋_GB2312" w:hAnsi="仿宋_GB2312" w:eastAsia="仿宋_GB2312" w:cs="仿宋_GB2312"/>
          <w:color w:val="auto"/>
          <w:sz w:val="32"/>
          <w:szCs w:val="28"/>
        </w:rPr>
        <w:t>实绩条件：持续开展创业指导相关工作，且近三年有实际创业服务</w:t>
      </w:r>
      <w:r>
        <w:rPr>
          <w:rFonts w:hint="eastAsia" w:ascii="仿宋_GB2312" w:hAnsi="仿宋_GB2312" w:eastAsia="仿宋_GB2312" w:cs="仿宋_GB2312"/>
          <w:color w:val="auto"/>
          <w:sz w:val="32"/>
          <w:szCs w:val="28"/>
          <w:lang w:eastAsia="zh-CN"/>
        </w:rPr>
        <w:t>实际效果</w:t>
      </w:r>
      <w:r>
        <w:rPr>
          <w:rFonts w:hint="eastAsia" w:ascii="仿宋_GB2312" w:hAnsi="仿宋_GB2312" w:eastAsia="仿宋_GB2312" w:cs="仿宋_GB2312"/>
          <w:color w:val="auto"/>
          <w:sz w:val="32"/>
          <w:szCs w:val="28"/>
        </w:rPr>
        <w:t>（具备下列条件之一即可）：</w:t>
      </w:r>
    </w:p>
    <w:p w14:paraId="00D93E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（1）创业辅导实绩：近三年参与辅导创业项目不少于20个；或作为主要创业指导导师辅导项目不</w:t>
      </w:r>
      <w:r>
        <w:rPr>
          <w:rFonts w:hint="eastAsia" w:ascii="仿宋_GB2312" w:hAnsi="仿宋_GB2312" w:eastAsia="仿宋_GB2312" w:cs="仿宋_GB2312"/>
          <w:color w:val="auto"/>
          <w:sz w:val="32"/>
          <w:szCs w:val="28"/>
          <w:lang w:eastAsia="zh-CN"/>
        </w:rPr>
        <w:t>少于</w:t>
      </w:r>
      <w:r>
        <w:rPr>
          <w:rFonts w:hint="eastAsia" w:ascii="仿宋_GB2312" w:hAnsi="仿宋_GB2312" w:eastAsia="仿宋_GB2312" w:cs="仿宋_GB2312"/>
          <w:color w:val="auto"/>
          <w:sz w:val="32"/>
          <w:szCs w:val="28"/>
        </w:rPr>
        <w:t>5个；或辅导服务时长不低于200小时。所辅导项目在创业导师辅导维度（关键技术、法务服务、财税服务、风险规避、市场拓展、资源对接、商业模式优化等）有较大提升或改善。</w:t>
      </w:r>
    </w:p>
    <w:p w14:paraId="5A9979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（2）创业投资实绩：近三年投资山东省内初创项目不少于2个；或累计投资金额不低于300万元。所投资项目必须存续且实现稳定运营或项目获得后续融资。（不含创业导师自己控股的公司）</w:t>
      </w:r>
    </w:p>
    <w:p w14:paraId="48EF4C5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jc w:val="both"/>
        <w:textAlignment w:val="auto"/>
        <w:outlineLvl w:val="9"/>
        <w:rPr>
          <w:rFonts w:hint="eastAsia"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（3）创业服务实绩：近三年所服务的创业项目获得省级及以上创业赛事三等奖及以上荣誉不少于3个；或者所服务的创业项目成功获得第三方投资累计不少于200万元（需提供已实际获得投资的证明材料）。</w:t>
      </w:r>
    </w:p>
    <w:p w14:paraId="452A67C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color w:val="auto"/>
        </w:rPr>
        <w:sectPr>
          <w:footerReference r:id="rId4" w:type="first"/>
          <w:footerReference r:id="rId3" w:type="default"/>
          <w:pgSz w:w="11906" w:h="16838"/>
          <w:pgMar w:top="2098" w:right="1531" w:bottom="1814" w:left="1531" w:header="851" w:footer="1587" w:gutter="0"/>
          <w:pgBorders>
            <w:top w:val="none" w:sz="0" w:space="0"/>
            <w:left w:val="none" w:sz="0" w:space="0"/>
            <w:bottom w:val="none" w:sz="0" w:space="0"/>
            <w:right w:val="none" w:sz="0" w:space="0"/>
          </w:pgBorders>
          <w:pgNumType w:fmt="decimal"/>
          <w:cols w:space="720" w:num="1"/>
          <w:titlePg/>
          <w:rtlGutter w:val="0"/>
          <w:docGrid w:type="linesAndChars" w:linePitch="587" w:charSpace="-849"/>
        </w:sectPr>
      </w:pPr>
    </w:p>
    <w:p w14:paraId="4947BA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4</w:t>
      </w:r>
    </w:p>
    <w:tbl>
      <w:tblPr>
        <w:tblStyle w:val="14"/>
        <w:tblpPr w:leftFromText="180" w:rightFromText="180" w:vertAnchor="text" w:horzAnchor="page" w:tblpX="1410" w:tblpY="594"/>
        <w:tblOverlap w:val="never"/>
        <w:tblW w:w="0" w:type="auto"/>
        <w:tblInd w:w="0" w:type="dxa"/>
        <w:tblLayout w:type="fixed"/>
        <w:tblCellMar>
          <w:top w:w="0" w:type="dxa"/>
          <w:left w:w="0" w:type="dxa"/>
          <w:bottom w:w="0" w:type="dxa"/>
          <w:right w:w="0" w:type="dxa"/>
        </w:tblCellMar>
      </w:tblPr>
      <w:tblGrid>
        <w:gridCol w:w="1578"/>
        <w:gridCol w:w="1672"/>
        <w:gridCol w:w="967"/>
        <w:gridCol w:w="3248"/>
        <w:gridCol w:w="1558"/>
        <w:gridCol w:w="1200"/>
        <w:gridCol w:w="1216"/>
        <w:gridCol w:w="1095"/>
        <w:gridCol w:w="1383"/>
      </w:tblGrid>
      <w:tr w14:paraId="260956EE">
        <w:tblPrEx>
          <w:tblCellMar>
            <w:top w:w="0" w:type="dxa"/>
            <w:left w:w="0" w:type="dxa"/>
            <w:bottom w:w="0" w:type="dxa"/>
            <w:right w:w="0" w:type="dxa"/>
          </w:tblCellMar>
        </w:tblPrEx>
        <w:trPr>
          <w:trHeight w:val="645" w:hRule="atLeast"/>
        </w:trPr>
        <w:tc>
          <w:tcPr>
            <w:tcW w:w="13917" w:type="dxa"/>
            <w:gridSpan w:val="9"/>
            <w:tcBorders>
              <w:top w:val="nil"/>
              <w:left w:val="nil"/>
              <w:bottom w:val="nil"/>
              <w:right w:val="nil"/>
            </w:tcBorders>
            <w:noWrap w:val="0"/>
            <w:tcMar>
              <w:top w:w="15" w:type="dxa"/>
              <w:left w:w="15" w:type="dxa"/>
              <w:right w:w="15" w:type="dxa"/>
            </w:tcMar>
            <w:vAlign w:val="center"/>
          </w:tcPr>
          <w:p w14:paraId="3EC9D781">
            <w:pPr>
              <w:keepNext w:val="0"/>
              <w:keepLines w:val="0"/>
              <w:pageBreakBefore w:val="0"/>
              <w:widowControl/>
              <w:kinsoku/>
              <w:wordWrap/>
              <w:overflowPunct/>
              <w:topLinePunct w:val="0"/>
              <w:autoSpaceDE/>
              <w:autoSpaceDN/>
              <w:bidi w:val="0"/>
              <w:adjustRightInd/>
              <w:snapToGrid/>
              <w:spacing w:line="500" w:lineRule="exact"/>
              <w:jc w:val="center"/>
              <w:textAlignment w:val="center"/>
              <w:outlineLvl w:val="9"/>
              <w:rPr>
                <w:rStyle w:val="38"/>
                <w:rFonts w:hint="eastAsia" w:ascii="方正小标宋简体" w:hAnsi="方正小标宋简体" w:eastAsia="方正小标宋简体" w:cs="方正小标宋简体"/>
                <w:b w:val="0"/>
                <w:bCs/>
                <w:color w:val="auto"/>
                <w:sz w:val="44"/>
                <w:szCs w:val="44"/>
                <w:highlight w:val="none"/>
                <w:lang w:val="en-US" w:eastAsia="zh-CN"/>
              </w:rPr>
            </w:pPr>
            <w:r>
              <w:rPr>
                <w:rStyle w:val="38"/>
                <w:rFonts w:hint="eastAsia" w:ascii="方正小标宋简体" w:hAnsi="方正小标宋简体" w:eastAsia="方正小标宋简体" w:cs="方正小标宋简体"/>
                <w:b w:val="0"/>
                <w:bCs/>
                <w:color w:val="auto"/>
                <w:sz w:val="44"/>
                <w:szCs w:val="44"/>
                <w:highlight w:val="none"/>
                <w:lang w:val="en-US" w:eastAsia="zh-CN"/>
              </w:rPr>
              <w:t>“创赢未来”2026创业大赛暨“齐鲁银行杯”第八届</w:t>
            </w:r>
          </w:p>
          <w:p w14:paraId="1FC5D353">
            <w:pPr>
              <w:keepNext w:val="0"/>
              <w:keepLines w:val="0"/>
              <w:pageBreakBefore w:val="0"/>
              <w:widowControl/>
              <w:kinsoku/>
              <w:wordWrap/>
              <w:overflowPunct/>
              <w:topLinePunct w:val="0"/>
              <w:autoSpaceDE/>
              <w:autoSpaceDN/>
              <w:bidi w:val="0"/>
              <w:adjustRightInd/>
              <w:snapToGrid/>
              <w:spacing w:line="500" w:lineRule="exact"/>
              <w:jc w:val="center"/>
              <w:textAlignment w:val="center"/>
              <w:outlineLvl w:val="9"/>
              <w:rPr>
                <w:rFonts w:hint="default" w:ascii="Times New Roman" w:hAnsi="Times New Roman" w:cs="Times New Roman"/>
                <w:b/>
                <w:color w:val="auto"/>
                <w:sz w:val="44"/>
                <w:szCs w:val="44"/>
                <w:highlight w:val="none"/>
              </w:rPr>
            </w:pPr>
            <w:r>
              <w:rPr>
                <w:rStyle w:val="38"/>
                <w:rFonts w:hint="eastAsia" w:ascii="方正小标宋简体" w:hAnsi="方正小标宋简体" w:eastAsia="方正小标宋简体" w:cs="方正小标宋简体"/>
                <w:b w:val="0"/>
                <w:bCs/>
                <w:color w:val="auto"/>
                <w:sz w:val="44"/>
                <w:szCs w:val="44"/>
                <w:highlight w:val="none"/>
                <w:lang w:val="en-US" w:eastAsia="zh-CN"/>
              </w:rPr>
              <w:t>山东省创业大赛</w:t>
            </w:r>
            <w:r>
              <w:rPr>
                <w:rStyle w:val="38"/>
                <w:rFonts w:hint="default" w:ascii="方正小标宋简体" w:hAnsi="方正小标宋简体" w:eastAsia="方正小标宋简体" w:cs="方正小标宋简体"/>
                <w:b w:val="0"/>
                <w:bCs/>
                <w:color w:val="auto"/>
                <w:sz w:val="44"/>
                <w:szCs w:val="44"/>
                <w:highlight w:val="none"/>
              </w:rPr>
              <w:t>项目清单</w:t>
            </w:r>
          </w:p>
        </w:tc>
      </w:tr>
      <w:tr w14:paraId="0EE13190">
        <w:tblPrEx>
          <w:tblCellMar>
            <w:top w:w="0" w:type="dxa"/>
            <w:left w:w="0" w:type="dxa"/>
            <w:bottom w:w="0" w:type="dxa"/>
            <w:right w:w="0" w:type="dxa"/>
          </w:tblCellMar>
        </w:tblPrEx>
        <w:trPr>
          <w:trHeight w:val="412" w:hRule="atLeast"/>
        </w:trPr>
        <w:tc>
          <w:tcPr>
            <w:tcW w:w="3250" w:type="dxa"/>
            <w:gridSpan w:val="2"/>
            <w:tcBorders>
              <w:top w:val="nil"/>
              <w:left w:val="nil"/>
              <w:bottom w:val="single" w:color="000000" w:sz="4" w:space="0"/>
              <w:right w:val="nil"/>
            </w:tcBorders>
            <w:noWrap w:val="0"/>
            <w:tcMar>
              <w:top w:w="15" w:type="dxa"/>
              <w:left w:w="15" w:type="dxa"/>
              <w:right w:w="15" w:type="dxa"/>
            </w:tcMar>
            <w:vAlign w:val="center"/>
          </w:tcPr>
          <w:p w14:paraId="71096369">
            <w:pPr>
              <w:widowControl/>
              <w:jc w:val="center"/>
              <w:textAlignment w:val="center"/>
              <w:rPr>
                <w:rFonts w:hint="eastAsia" w:ascii="仿宋_GB2312" w:hAnsi="仿宋_GB2312" w:eastAsia="仿宋_GB2312" w:cs="仿宋_GB2312"/>
                <w:b/>
                <w:color w:val="auto"/>
                <w:szCs w:val="21"/>
                <w:highlight w:val="none"/>
                <w:lang w:eastAsia="zh-CN"/>
              </w:rPr>
            </w:pPr>
            <w:r>
              <w:rPr>
                <w:rFonts w:hint="eastAsia" w:ascii="仿宋_GB2312" w:hAnsi="仿宋_GB2312" w:eastAsia="仿宋_GB2312" w:cs="仿宋_GB2312"/>
                <w:b w:val="0"/>
                <w:bCs/>
                <w:color w:val="auto"/>
                <w:kern w:val="0"/>
                <w:szCs w:val="21"/>
                <w:highlight w:val="none"/>
                <w:u w:val="single"/>
                <w:lang w:val="en-US" w:eastAsia="zh-CN"/>
              </w:rPr>
              <w:t xml:space="preserve">      </w:t>
            </w:r>
            <w:r>
              <w:rPr>
                <w:rFonts w:hint="eastAsia" w:ascii="仿宋_GB2312" w:hAnsi="仿宋_GB2312" w:eastAsia="仿宋_GB2312" w:cs="仿宋_GB2312"/>
                <w:b/>
                <w:color w:val="auto"/>
                <w:kern w:val="0"/>
                <w:szCs w:val="21"/>
                <w:highlight w:val="none"/>
                <w:lang w:eastAsia="zh-CN"/>
              </w:rPr>
              <w:t>赛区</w:t>
            </w:r>
          </w:p>
        </w:tc>
        <w:tc>
          <w:tcPr>
            <w:tcW w:w="967" w:type="dxa"/>
            <w:tcBorders>
              <w:top w:val="nil"/>
              <w:left w:val="nil"/>
              <w:bottom w:val="nil"/>
              <w:right w:val="nil"/>
            </w:tcBorders>
            <w:noWrap w:val="0"/>
            <w:tcMar>
              <w:top w:w="15" w:type="dxa"/>
              <w:left w:w="15" w:type="dxa"/>
              <w:right w:w="15" w:type="dxa"/>
            </w:tcMar>
            <w:vAlign w:val="center"/>
          </w:tcPr>
          <w:p w14:paraId="04EA64D4">
            <w:pPr>
              <w:widowControl/>
              <w:jc w:val="center"/>
              <w:textAlignment w:val="center"/>
              <w:rPr>
                <w:rFonts w:hint="eastAsia" w:ascii="仿宋_GB2312" w:hAnsi="仿宋_GB2312" w:eastAsia="仿宋_GB2312" w:cs="仿宋_GB2312"/>
                <w:b/>
                <w:color w:val="auto"/>
                <w:szCs w:val="21"/>
                <w:highlight w:val="none"/>
              </w:rPr>
            </w:pPr>
          </w:p>
        </w:tc>
        <w:tc>
          <w:tcPr>
            <w:tcW w:w="3248" w:type="dxa"/>
            <w:tcBorders>
              <w:top w:val="nil"/>
              <w:left w:val="nil"/>
              <w:bottom w:val="nil"/>
              <w:right w:val="nil"/>
            </w:tcBorders>
            <w:noWrap w:val="0"/>
            <w:tcMar>
              <w:top w:w="15" w:type="dxa"/>
              <w:left w:w="15" w:type="dxa"/>
              <w:right w:w="15" w:type="dxa"/>
            </w:tcMar>
            <w:vAlign w:val="center"/>
          </w:tcPr>
          <w:p w14:paraId="19D13F9F">
            <w:pPr>
              <w:jc w:val="center"/>
              <w:rPr>
                <w:rFonts w:hint="eastAsia" w:ascii="仿宋_GB2312" w:hAnsi="仿宋_GB2312" w:eastAsia="仿宋_GB2312" w:cs="仿宋_GB2312"/>
                <w:b/>
                <w:color w:val="auto"/>
                <w:szCs w:val="21"/>
                <w:highlight w:val="none"/>
              </w:rPr>
            </w:pPr>
          </w:p>
        </w:tc>
        <w:tc>
          <w:tcPr>
            <w:tcW w:w="1558" w:type="dxa"/>
            <w:tcBorders>
              <w:top w:val="nil"/>
              <w:left w:val="nil"/>
              <w:bottom w:val="nil"/>
              <w:right w:val="nil"/>
            </w:tcBorders>
            <w:noWrap w:val="0"/>
            <w:tcMar>
              <w:top w:w="15" w:type="dxa"/>
              <w:left w:w="15" w:type="dxa"/>
              <w:right w:w="15" w:type="dxa"/>
            </w:tcMar>
            <w:vAlign w:val="center"/>
          </w:tcPr>
          <w:p w14:paraId="7711EF8E">
            <w:pPr>
              <w:jc w:val="center"/>
              <w:rPr>
                <w:rFonts w:hint="eastAsia" w:ascii="仿宋_GB2312" w:hAnsi="仿宋_GB2312" w:eastAsia="仿宋_GB2312" w:cs="仿宋_GB2312"/>
                <w:b/>
                <w:color w:val="auto"/>
                <w:szCs w:val="21"/>
                <w:highlight w:val="none"/>
              </w:rPr>
            </w:pPr>
          </w:p>
        </w:tc>
        <w:tc>
          <w:tcPr>
            <w:tcW w:w="1200" w:type="dxa"/>
            <w:tcBorders>
              <w:top w:val="nil"/>
              <w:left w:val="nil"/>
              <w:bottom w:val="nil"/>
              <w:right w:val="nil"/>
            </w:tcBorders>
            <w:noWrap w:val="0"/>
            <w:tcMar>
              <w:top w:w="15" w:type="dxa"/>
              <w:left w:w="15" w:type="dxa"/>
              <w:right w:w="15" w:type="dxa"/>
            </w:tcMar>
            <w:vAlign w:val="center"/>
          </w:tcPr>
          <w:p w14:paraId="4B414765">
            <w:pPr>
              <w:jc w:val="center"/>
              <w:rPr>
                <w:rFonts w:hint="eastAsia" w:ascii="仿宋_GB2312" w:hAnsi="仿宋_GB2312" w:eastAsia="仿宋_GB2312" w:cs="仿宋_GB2312"/>
                <w:b/>
                <w:color w:val="auto"/>
                <w:szCs w:val="21"/>
                <w:highlight w:val="none"/>
              </w:rPr>
            </w:pPr>
          </w:p>
        </w:tc>
        <w:tc>
          <w:tcPr>
            <w:tcW w:w="1216" w:type="dxa"/>
            <w:tcBorders>
              <w:top w:val="nil"/>
              <w:left w:val="nil"/>
              <w:bottom w:val="nil"/>
              <w:right w:val="nil"/>
            </w:tcBorders>
            <w:noWrap w:val="0"/>
            <w:tcMar>
              <w:top w:w="15" w:type="dxa"/>
              <w:left w:w="15" w:type="dxa"/>
              <w:right w:w="15" w:type="dxa"/>
            </w:tcMar>
            <w:vAlign w:val="center"/>
          </w:tcPr>
          <w:p w14:paraId="07E57464">
            <w:pPr>
              <w:jc w:val="center"/>
              <w:rPr>
                <w:rFonts w:hint="eastAsia" w:ascii="仿宋_GB2312" w:hAnsi="仿宋_GB2312" w:eastAsia="仿宋_GB2312" w:cs="仿宋_GB2312"/>
                <w:b/>
                <w:color w:val="auto"/>
                <w:szCs w:val="21"/>
                <w:highlight w:val="none"/>
              </w:rPr>
            </w:pPr>
          </w:p>
        </w:tc>
        <w:tc>
          <w:tcPr>
            <w:tcW w:w="2478" w:type="dxa"/>
            <w:gridSpan w:val="2"/>
            <w:tcBorders>
              <w:top w:val="nil"/>
              <w:left w:val="nil"/>
              <w:bottom w:val="nil"/>
              <w:right w:val="nil"/>
            </w:tcBorders>
            <w:noWrap w:val="0"/>
            <w:tcMar>
              <w:top w:w="15" w:type="dxa"/>
              <w:left w:w="15" w:type="dxa"/>
              <w:right w:w="15" w:type="dxa"/>
            </w:tcMar>
            <w:vAlign w:val="center"/>
          </w:tcPr>
          <w:p w14:paraId="2211FF8D">
            <w:pPr>
              <w:widowControl/>
              <w:jc w:val="center"/>
              <w:textAlignment w:val="center"/>
              <w:rPr>
                <w:rFonts w:hint="eastAsia" w:ascii="仿宋_GB2312" w:hAnsi="仿宋_GB2312" w:eastAsia="仿宋_GB2312" w:cs="仿宋_GB2312"/>
                <w:b/>
                <w:color w:val="auto"/>
                <w:szCs w:val="21"/>
                <w:highlight w:val="none"/>
                <w:lang w:eastAsia="zh-CN"/>
              </w:rPr>
            </w:pPr>
            <w:r>
              <w:rPr>
                <w:rFonts w:hint="eastAsia" w:ascii="仿宋_GB2312" w:hAnsi="仿宋_GB2312" w:eastAsia="仿宋_GB2312" w:cs="仿宋_GB2312"/>
                <w:b w:val="0"/>
                <w:bCs/>
                <w:color w:val="auto"/>
                <w:kern w:val="0"/>
                <w:szCs w:val="21"/>
                <w:highlight w:val="none"/>
                <w:u w:val="single"/>
                <w:lang w:val="en-US" w:eastAsia="zh-CN"/>
              </w:rPr>
              <w:t xml:space="preserve">      </w:t>
            </w:r>
            <w:r>
              <w:rPr>
                <w:rFonts w:hint="eastAsia" w:ascii="仿宋_GB2312" w:hAnsi="仿宋_GB2312" w:eastAsia="仿宋_GB2312" w:cs="仿宋_GB2312"/>
                <w:b/>
                <w:color w:val="auto"/>
                <w:szCs w:val="21"/>
                <w:highlight w:val="none"/>
                <w:lang w:eastAsia="zh-CN"/>
              </w:rPr>
              <w:t>赛道</w:t>
            </w:r>
          </w:p>
        </w:tc>
      </w:tr>
      <w:tr w14:paraId="0AFF6384">
        <w:tblPrEx>
          <w:tblCellMar>
            <w:top w:w="0" w:type="dxa"/>
            <w:left w:w="0" w:type="dxa"/>
            <w:bottom w:w="0" w:type="dxa"/>
            <w:right w:w="0" w:type="dxa"/>
          </w:tblCellMar>
        </w:tblPrEx>
        <w:trPr>
          <w:trHeight w:val="449" w:hRule="atLeast"/>
        </w:trPr>
        <w:tc>
          <w:tcPr>
            <w:tcW w:w="1578" w:type="dxa"/>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10E9E759">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Style w:val="39"/>
                <w:rFonts w:hint="eastAsia" w:ascii="黑体" w:hAnsi="黑体" w:eastAsia="黑体" w:cs="黑体"/>
                <w:b w:val="0"/>
                <w:bCs/>
                <w:color w:val="auto"/>
                <w:sz w:val="21"/>
                <w:szCs w:val="21"/>
                <w:highlight w:val="none"/>
              </w:rPr>
              <w:t>项目名称</w:t>
            </w:r>
          </w:p>
        </w:tc>
        <w:tc>
          <w:tcPr>
            <w:tcW w:w="1672" w:type="dxa"/>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54014FAC">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团队/企业名称</w:t>
            </w:r>
          </w:p>
        </w:tc>
        <w:tc>
          <w:tcPr>
            <w:tcW w:w="4215" w:type="dxa"/>
            <w:gridSpan w:val="2"/>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56A3D4BC">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第一创始人所属群体</w:t>
            </w:r>
          </w:p>
        </w:tc>
        <w:tc>
          <w:tcPr>
            <w:tcW w:w="1558"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394DFE65">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项目成员</w:t>
            </w:r>
          </w:p>
        </w:tc>
        <w:tc>
          <w:tcPr>
            <w:tcW w:w="1200"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7355AC3C">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姓  名</w:t>
            </w:r>
          </w:p>
        </w:tc>
        <w:tc>
          <w:tcPr>
            <w:tcW w:w="1216"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5B2B9FD6">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身份证号</w:t>
            </w:r>
          </w:p>
        </w:tc>
        <w:tc>
          <w:tcPr>
            <w:tcW w:w="1095"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674996FE">
            <w:pPr>
              <w:widowControl/>
              <w:jc w:val="center"/>
              <w:textAlignment w:val="center"/>
              <w:rPr>
                <w:rFonts w:hint="eastAsia" w:ascii="黑体" w:hAnsi="黑体" w:eastAsia="黑体" w:cs="黑体"/>
                <w:b w:val="0"/>
                <w:bCs/>
                <w:color w:val="auto"/>
                <w:kern w:val="2"/>
                <w:sz w:val="21"/>
                <w:szCs w:val="21"/>
                <w:highlight w:val="none"/>
                <w:lang w:val="en-US" w:eastAsia="zh-CN" w:bidi="ar-SA"/>
              </w:rPr>
            </w:pPr>
            <w:r>
              <w:rPr>
                <w:rFonts w:hint="eastAsia" w:ascii="黑体" w:hAnsi="黑体" w:eastAsia="黑体" w:cs="黑体"/>
                <w:b w:val="0"/>
                <w:bCs/>
                <w:color w:val="auto"/>
                <w:kern w:val="0"/>
                <w:sz w:val="21"/>
                <w:szCs w:val="21"/>
                <w:highlight w:val="none"/>
              </w:rPr>
              <w:t>联系方式</w:t>
            </w:r>
          </w:p>
        </w:tc>
        <w:tc>
          <w:tcPr>
            <w:tcW w:w="1383" w:type="dxa"/>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3A7A0271">
            <w:pPr>
              <w:widowControl/>
              <w:jc w:val="center"/>
              <w:textAlignment w:val="center"/>
              <w:rPr>
                <w:rFonts w:hint="eastAsia" w:ascii="黑体" w:hAnsi="黑体" w:eastAsia="黑体" w:cs="黑体"/>
                <w:b w:val="0"/>
                <w:bCs/>
                <w:color w:val="auto"/>
                <w:sz w:val="21"/>
                <w:szCs w:val="21"/>
                <w:highlight w:val="none"/>
              </w:rPr>
            </w:pPr>
          </w:p>
        </w:tc>
      </w:tr>
      <w:tr w14:paraId="23E1B1F9">
        <w:tblPrEx>
          <w:tblCellMar>
            <w:top w:w="0" w:type="dxa"/>
            <w:left w:w="0" w:type="dxa"/>
            <w:bottom w:w="0" w:type="dxa"/>
            <w:right w:w="0" w:type="dxa"/>
          </w:tblCellMar>
        </w:tblPrEx>
        <w:trPr>
          <w:trHeight w:val="826" w:hRule="exact"/>
        </w:trPr>
        <w:tc>
          <w:tcPr>
            <w:tcW w:w="1578" w:type="dxa"/>
            <w:vMerge w:val="restart"/>
            <w:tcBorders>
              <w:top w:val="single" w:color="000000" w:sz="4" w:space="0"/>
              <w:left w:val="single" w:color="000000" w:sz="8" w:space="0"/>
              <w:right w:val="single" w:color="000000" w:sz="4" w:space="0"/>
            </w:tcBorders>
            <w:noWrap w:val="0"/>
            <w:tcMar>
              <w:top w:w="15" w:type="dxa"/>
              <w:left w:w="15" w:type="dxa"/>
              <w:right w:w="15" w:type="dxa"/>
            </w:tcMar>
            <w:vAlign w:val="center"/>
          </w:tcPr>
          <w:p w14:paraId="7F8DB3A5">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kern w:val="2"/>
                <w:sz w:val="32"/>
                <w:szCs w:val="21"/>
                <w:highlight w:val="none"/>
                <w:lang w:val="en-US" w:eastAsia="zh-CN" w:bidi="ar-SA"/>
              </w:rPr>
            </w:pPr>
          </w:p>
          <w:p w14:paraId="7A271AED">
            <w:pPr>
              <w:keepNext w:val="0"/>
              <w:keepLines w:val="0"/>
              <w:pageBreakBefore w:val="0"/>
              <w:kinsoku/>
              <w:wordWrap/>
              <w:overflowPunct/>
              <w:topLinePunct w:val="0"/>
              <w:autoSpaceDE/>
              <w:autoSpaceDN/>
              <w:bidi w:val="0"/>
              <w:adjustRightInd/>
              <w:snapToGrid/>
              <w:spacing w:line="360" w:lineRule="exact"/>
              <w:rPr>
                <w:rFonts w:hint="eastAsia" w:ascii="仿宋_GB2312" w:hAnsi="仿宋_GB2312" w:eastAsia="仿宋_GB2312" w:cs="仿宋_GB2312"/>
                <w:b w:val="0"/>
                <w:bCs w:val="0"/>
                <w:color w:val="auto"/>
                <w:szCs w:val="21"/>
                <w:highlight w:val="none"/>
              </w:rPr>
            </w:pPr>
          </w:p>
        </w:tc>
        <w:tc>
          <w:tcPr>
            <w:tcW w:w="1672" w:type="dxa"/>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8436CD">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b w:val="0"/>
                <w:bCs w:val="0"/>
                <w:color w:val="auto"/>
                <w:kern w:val="2"/>
                <w:sz w:val="32"/>
                <w:szCs w:val="21"/>
                <w:highlight w:val="none"/>
                <w:lang w:val="en-US" w:eastAsia="zh-CN" w:bidi="ar-SA"/>
              </w:rPr>
            </w:pPr>
          </w:p>
          <w:p w14:paraId="217F3346">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9D3C5E3">
            <w:pPr>
              <w:keepNext w:val="0"/>
              <w:keepLines w:val="0"/>
              <w:pageBreakBefore w:val="0"/>
              <w:widowControl/>
              <w:kinsoku/>
              <w:wordWrap/>
              <w:overflowPunct/>
              <w:topLinePunct w:val="0"/>
              <w:autoSpaceDE/>
              <w:autoSpaceDN/>
              <w:bidi w:val="0"/>
              <w:adjustRightInd/>
              <w:snapToGrid/>
              <w:spacing w:line="360" w:lineRule="exact"/>
              <w:jc w:val="left"/>
              <w:textAlignment w:val="center"/>
              <w:rPr>
                <w:rStyle w:val="41"/>
                <w:rFonts w:hint="eastAsia" w:ascii="仿宋_GB2312" w:hAnsi="仿宋_GB2312" w:eastAsia="仿宋_GB2312" w:cs="仿宋_GB2312"/>
                <w:b w:val="0"/>
                <w:bCs w:val="0"/>
                <w:color w:val="auto"/>
                <w:sz w:val="21"/>
                <w:szCs w:val="21"/>
                <w:highlight w:val="none"/>
              </w:rPr>
            </w:pP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城镇登记失业人员、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高校学生含毕业生、</w:t>
            </w:r>
          </w:p>
          <w:p w14:paraId="6E28AE9D">
            <w:pPr>
              <w:keepNext w:val="0"/>
              <w:keepLines w:val="0"/>
              <w:pageBreakBefore w:val="0"/>
              <w:widowControl/>
              <w:kinsoku/>
              <w:wordWrap/>
              <w:overflowPunct/>
              <w:topLinePunct w:val="0"/>
              <w:autoSpaceDE/>
              <w:autoSpaceDN/>
              <w:bidi w:val="0"/>
              <w:adjustRightInd/>
              <w:snapToGrid/>
              <w:spacing w:line="360" w:lineRule="exact"/>
              <w:jc w:val="left"/>
              <w:textAlignment w:val="center"/>
              <w:rPr>
                <w:rStyle w:val="41"/>
                <w:rFonts w:hint="eastAsia" w:ascii="仿宋_GB2312" w:hAnsi="仿宋_GB2312" w:eastAsia="仿宋_GB2312" w:cs="仿宋_GB2312"/>
                <w:b w:val="0"/>
                <w:bCs w:val="0"/>
                <w:color w:val="auto"/>
                <w:sz w:val="21"/>
                <w:szCs w:val="21"/>
                <w:highlight w:val="none"/>
              </w:rPr>
            </w:pPr>
            <w:r>
              <w:rPr>
                <w:rStyle w:val="40"/>
                <w:rFonts w:hint="eastAsia" w:ascii="仿宋_GB2312" w:hAnsi="仿宋_GB2312" w:eastAsia="仿宋_GB2312" w:cs="仿宋_GB2312"/>
                <w:b w:val="0"/>
                <w:bCs w:val="0"/>
                <w:color w:val="auto"/>
                <w:sz w:val="21"/>
                <w:szCs w:val="21"/>
                <w:highlight w:val="none"/>
                <w:lang w:eastAsia="zh-CN"/>
              </w:rPr>
              <w:t>□</w:t>
            </w:r>
            <w:r>
              <w:rPr>
                <w:rStyle w:val="41"/>
                <w:rFonts w:hint="eastAsia" w:ascii="仿宋_GB2312" w:hAnsi="仿宋_GB2312" w:eastAsia="仿宋_GB2312" w:cs="仿宋_GB2312"/>
                <w:b w:val="0"/>
                <w:bCs w:val="0"/>
                <w:color w:val="auto"/>
                <w:sz w:val="21"/>
                <w:szCs w:val="21"/>
                <w:highlight w:val="none"/>
              </w:rPr>
              <w:t>技工院校学生含毕业生、</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留学回国人员、</w:t>
            </w:r>
          </w:p>
          <w:p w14:paraId="6980BD6B">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b w:val="0"/>
                <w:bCs w:val="0"/>
                <w:color w:val="auto"/>
                <w:kern w:val="2"/>
                <w:sz w:val="32"/>
                <w:szCs w:val="21"/>
                <w:highlight w:val="none"/>
                <w:lang w:val="en-US" w:eastAsia="zh-CN" w:bidi="ar-SA"/>
              </w:rPr>
            </w:pP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化解过剩产能企业职工、</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退役军人、</w:t>
            </w:r>
            <w:r>
              <w:rPr>
                <w:rStyle w:val="40"/>
                <w:rFonts w:hint="eastAsia" w:ascii="仿宋_GB2312" w:hAnsi="仿宋_GB2312" w:eastAsia="仿宋_GB2312" w:cs="仿宋_GB2312"/>
                <w:b w:val="0"/>
                <w:bCs w:val="0"/>
                <w:color w:val="auto"/>
                <w:sz w:val="21"/>
                <w:szCs w:val="21"/>
                <w:highlight w:val="none"/>
                <w:lang w:eastAsia="zh-CN"/>
              </w:rPr>
              <w:t>□</w:t>
            </w:r>
            <w:r>
              <w:rPr>
                <w:rStyle w:val="41"/>
                <w:rFonts w:hint="eastAsia" w:ascii="仿宋_GB2312" w:hAnsi="仿宋_GB2312" w:eastAsia="仿宋_GB2312" w:cs="仿宋_GB2312"/>
                <w:b w:val="0"/>
                <w:bCs w:val="0"/>
                <w:color w:val="auto"/>
                <w:sz w:val="21"/>
                <w:szCs w:val="21"/>
                <w:highlight w:val="none"/>
              </w:rPr>
              <w:t>脱贫人</w:t>
            </w:r>
            <w:r>
              <w:rPr>
                <w:rStyle w:val="41"/>
                <w:rFonts w:hint="eastAsia" w:ascii="仿宋_GB2312" w:hAnsi="仿宋_GB2312" w:eastAsia="仿宋_GB2312" w:cs="仿宋_GB2312"/>
                <w:b w:val="0"/>
                <w:bCs w:val="0"/>
                <w:color w:val="auto"/>
                <w:sz w:val="21"/>
                <w:szCs w:val="21"/>
                <w:highlight w:val="none"/>
                <w:lang w:val="en-US" w:eastAsia="zh-CN"/>
              </w:rPr>
              <w:t>口</w:t>
            </w:r>
            <w:r>
              <w:rPr>
                <w:rStyle w:val="41"/>
                <w:rFonts w:hint="eastAsia" w:ascii="仿宋_GB2312" w:hAnsi="仿宋_GB2312" w:eastAsia="仿宋_GB2312" w:cs="仿宋_GB2312"/>
                <w:b w:val="0"/>
                <w:bCs w:val="0"/>
                <w:color w:val="auto"/>
                <w:sz w:val="21"/>
                <w:szCs w:val="21"/>
                <w:highlight w:val="none"/>
              </w:rPr>
              <w:t>、</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农村自主创业农民、</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返乡入乡创业人员、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就业困难人员含残疾人、</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企事业单位科研或管理人员、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其他</w:t>
            </w:r>
          </w:p>
          <w:p w14:paraId="0A20E673">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b w:val="0"/>
                <w:bCs w:val="0"/>
                <w:color w:val="auto"/>
                <w:szCs w:val="21"/>
                <w:highlight w:val="none"/>
              </w:rPr>
            </w:pPr>
          </w:p>
        </w:tc>
        <w:tc>
          <w:tcPr>
            <w:tcW w:w="155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A7C8955">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kern w:val="0"/>
                <w:sz w:val="22"/>
                <w:szCs w:val="16"/>
                <w:highlight w:val="none"/>
              </w:rPr>
              <w:t>第一创始人</w:t>
            </w:r>
          </w:p>
        </w:tc>
        <w:tc>
          <w:tcPr>
            <w:tcW w:w="120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514FD5">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216" w:type="dxa"/>
            <w:tcBorders>
              <w:top w:val="nil"/>
              <w:left w:val="nil"/>
              <w:bottom w:val="single" w:color="000000" w:sz="4" w:space="0"/>
              <w:right w:val="single" w:color="000000" w:sz="4" w:space="0"/>
            </w:tcBorders>
            <w:noWrap w:val="0"/>
            <w:tcMar>
              <w:top w:w="15" w:type="dxa"/>
              <w:left w:w="15" w:type="dxa"/>
              <w:right w:w="15" w:type="dxa"/>
            </w:tcMar>
            <w:vAlign w:val="center"/>
          </w:tcPr>
          <w:p w14:paraId="73D18E35">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095"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4BEFD7B">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383" w:type="dxa"/>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27CA7792">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r w14:paraId="555CA54A">
        <w:tblPrEx>
          <w:tblCellMar>
            <w:top w:w="0" w:type="dxa"/>
            <w:left w:w="0" w:type="dxa"/>
            <w:bottom w:w="0" w:type="dxa"/>
            <w:right w:w="0" w:type="dxa"/>
          </w:tblCellMar>
        </w:tblPrEx>
        <w:trPr>
          <w:trHeight w:val="510" w:hRule="exact"/>
        </w:trPr>
        <w:tc>
          <w:tcPr>
            <w:tcW w:w="1578" w:type="dxa"/>
            <w:vMerge w:val="continue"/>
            <w:tcBorders>
              <w:left w:val="single" w:color="000000" w:sz="8" w:space="0"/>
              <w:right w:val="single" w:color="000000" w:sz="4" w:space="0"/>
            </w:tcBorders>
            <w:noWrap w:val="0"/>
            <w:tcMar>
              <w:top w:w="15" w:type="dxa"/>
              <w:left w:w="15" w:type="dxa"/>
              <w:right w:w="15" w:type="dxa"/>
            </w:tcMar>
            <w:vAlign w:val="center"/>
          </w:tcPr>
          <w:p w14:paraId="0CE1E8AD">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1672" w:type="dxa"/>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9DB2567">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continue"/>
            <w:tcBorders>
              <w:left w:val="single" w:color="000000" w:sz="4" w:space="0"/>
              <w:right w:val="single" w:color="000000" w:sz="4" w:space="0"/>
            </w:tcBorders>
            <w:noWrap w:val="0"/>
            <w:tcMar>
              <w:top w:w="15" w:type="dxa"/>
              <w:left w:w="15" w:type="dxa"/>
              <w:right w:w="15" w:type="dxa"/>
            </w:tcMar>
            <w:vAlign w:val="center"/>
          </w:tcPr>
          <w:p w14:paraId="65BA9EFD">
            <w:pPr>
              <w:keepNext w:val="0"/>
              <w:keepLines w:val="0"/>
              <w:pageBreakBefore w:val="0"/>
              <w:kinsoku/>
              <w:wordWrap/>
              <w:overflowPunct/>
              <w:topLinePunct w:val="0"/>
              <w:autoSpaceDE/>
              <w:autoSpaceDN/>
              <w:bidi w:val="0"/>
              <w:adjustRightInd/>
              <w:snapToGrid/>
              <w:spacing w:line="360" w:lineRule="exact"/>
              <w:jc w:val="left"/>
              <w:rPr>
                <w:rFonts w:hint="eastAsia" w:ascii="仿宋_GB2312" w:hAnsi="仿宋_GB2312" w:eastAsia="仿宋_GB2312" w:cs="仿宋_GB2312"/>
                <w:b w:val="0"/>
                <w:bCs w:val="0"/>
                <w:color w:val="auto"/>
                <w:szCs w:val="21"/>
                <w:highlight w:val="none"/>
              </w:rPr>
            </w:pPr>
          </w:p>
        </w:tc>
        <w:tc>
          <w:tcPr>
            <w:tcW w:w="155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1B39DD8">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kern w:val="0"/>
                <w:sz w:val="22"/>
                <w:szCs w:val="16"/>
                <w:highlight w:val="none"/>
              </w:rPr>
              <w:t>联合创始人</w:t>
            </w:r>
          </w:p>
        </w:tc>
        <w:tc>
          <w:tcPr>
            <w:tcW w:w="120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0F5EF98">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216"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2224ABBA">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F8B5CC">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383"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A2048C8">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r w14:paraId="4221C3FD">
        <w:tblPrEx>
          <w:tblCellMar>
            <w:top w:w="0" w:type="dxa"/>
            <w:left w:w="0" w:type="dxa"/>
            <w:bottom w:w="0" w:type="dxa"/>
            <w:right w:w="0" w:type="dxa"/>
          </w:tblCellMar>
        </w:tblPrEx>
        <w:trPr>
          <w:trHeight w:val="868" w:hRule="exact"/>
        </w:trPr>
        <w:tc>
          <w:tcPr>
            <w:tcW w:w="1578" w:type="dxa"/>
            <w:vMerge w:val="continue"/>
            <w:tcBorders>
              <w:left w:val="single" w:color="000000" w:sz="8" w:space="0"/>
              <w:bottom w:val="single" w:color="000000" w:sz="4" w:space="0"/>
              <w:right w:val="single" w:color="000000" w:sz="4" w:space="0"/>
            </w:tcBorders>
            <w:noWrap w:val="0"/>
            <w:tcMar>
              <w:top w:w="15" w:type="dxa"/>
              <w:left w:w="15" w:type="dxa"/>
              <w:right w:w="15" w:type="dxa"/>
            </w:tcMar>
            <w:vAlign w:val="center"/>
          </w:tcPr>
          <w:p w14:paraId="69678F9B">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1672" w:type="dxa"/>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7FC5CE7">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EA8ACF4">
            <w:pPr>
              <w:keepNext w:val="0"/>
              <w:keepLines w:val="0"/>
              <w:pageBreakBefore w:val="0"/>
              <w:kinsoku/>
              <w:wordWrap/>
              <w:overflowPunct/>
              <w:topLinePunct w:val="0"/>
              <w:autoSpaceDE/>
              <w:autoSpaceDN/>
              <w:bidi w:val="0"/>
              <w:adjustRightInd/>
              <w:snapToGrid/>
              <w:spacing w:line="360" w:lineRule="exact"/>
              <w:jc w:val="left"/>
              <w:rPr>
                <w:rFonts w:hint="eastAsia" w:ascii="仿宋_GB2312" w:hAnsi="仿宋_GB2312" w:eastAsia="仿宋_GB2312" w:cs="仿宋_GB2312"/>
                <w:b w:val="0"/>
                <w:bCs w:val="0"/>
                <w:color w:val="auto"/>
                <w:szCs w:val="21"/>
                <w:highlight w:val="none"/>
              </w:rPr>
            </w:pPr>
          </w:p>
        </w:tc>
        <w:tc>
          <w:tcPr>
            <w:tcW w:w="1558"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2C7EFE">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kern w:val="2"/>
                <w:sz w:val="22"/>
                <w:szCs w:val="16"/>
                <w:highlight w:val="none"/>
                <w:lang w:val="en-US" w:eastAsia="zh-CN" w:bidi="ar-SA"/>
              </w:rPr>
            </w:pPr>
            <w:r>
              <w:rPr>
                <w:rFonts w:hint="eastAsia" w:ascii="仿宋_GB2312" w:hAnsi="仿宋_GB2312" w:eastAsia="仿宋_GB2312" w:cs="仿宋_GB2312"/>
                <w:b w:val="0"/>
                <w:bCs w:val="0"/>
                <w:color w:val="auto"/>
                <w:kern w:val="0"/>
                <w:sz w:val="22"/>
                <w:szCs w:val="16"/>
                <w:highlight w:val="none"/>
              </w:rPr>
              <w:t>联合创始人</w:t>
            </w:r>
          </w:p>
        </w:tc>
        <w:tc>
          <w:tcPr>
            <w:tcW w:w="120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AA8D8D">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216"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5C008DF">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6C3F34">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383"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4198786">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r w14:paraId="2BFB040B">
        <w:tblPrEx>
          <w:tblCellMar>
            <w:top w:w="0" w:type="dxa"/>
            <w:left w:w="0" w:type="dxa"/>
            <w:bottom w:w="0" w:type="dxa"/>
            <w:right w:w="0" w:type="dxa"/>
          </w:tblCellMar>
        </w:tblPrEx>
        <w:trPr>
          <w:trHeight w:val="921" w:hRule="exact"/>
        </w:trPr>
        <w:tc>
          <w:tcPr>
            <w:tcW w:w="1578" w:type="dxa"/>
            <w:vMerge w:val="restart"/>
            <w:tcBorders>
              <w:top w:val="single" w:color="000000" w:sz="4" w:space="0"/>
              <w:left w:val="single" w:color="000000" w:sz="8" w:space="0"/>
              <w:right w:val="single" w:color="000000" w:sz="4" w:space="0"/>
            </w:tcBorders>
            <w:noWrap w:val="0"/>
            <w:tcMar>
              <w:top w:w="15" w:type="dxa"/>
              <w:left w:w="15" w:type="dxa"/>
              <w:right w:w="15" w:type="dxa"/>
            </w:tcMar>
            <w:vAlign w:val="center"/>
          </w:tcPr>
          <w:p w14:paraId="7AAA4E25">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kern w:val="2"/>
                <w:sz w:val="32"/>
                <w:szCs w:val="21"/>
                <w:highlight w:val="none"/>
                <w:lang w:val="en-US" w:eastAsia="zh-CN" w:bidi="ar-SA"/>
              </w:rPr>
            </w:pPr>
          </w:p>
          <w:p w14:paraId="7DB1AC1F">
            <w:pPr>
              <w:keepNext w:val="0"/>
              <w:keepLines w:val="0"/>
              <w:pageBreakBefore w:val="0"/>
              <w:kinsoku/>
              <w:wordWrap/>
              <w:overflowPunct/>
              <w:topLinePunct w:val="0"/>
              <w:autoSpaceDE/>
              <w:autoSpaceDN/>
              <w:bidi w:val="0"/>
              <w:adjustRightInd/>
              <w:snapToGrid/>
              <w:spacing w:line="360" w:lineRule="exact"/>
              <w:rPr>
                <w:rFonts w:hint="eastAsia" w:ascii="仿宋_GB2312" w:hAnsi="仿宋_GB2312" w:eastAsia="仿宋_GB2312" w:cs="仿宋_GB2312"/>
                <w:b w:val="0"/>
                <w:bCs w:val="0"/>
                <w:color w:val="auto"/>
                <w:szCs w:val="21"/>
                <w:highlight w:val="none"/>
              </w:rPr>
            </w:pPr>
          </w:p>
        </w:tc>
        <w:tc>
          <w:tcPr>
            <w:tcW w:w="1672" w:type="dxa"/>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3DEEA6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b w:val="0"/>
                <w:bCs w:val="0"/>
                <w:color w:val="auto"/>
                <w:kern w:val="2"/>
                <w:sz w:val="32"/>
                <w:szCs w:val="21"/>
                <w:highlight w:val="none"/>
                <w:lang w:val="en-US" w:eastAsia="zh-CN" w:bidi="ar-SA"/>
              </w:rPr>
            </w:pPr>
          </w:p>
          <w:p w14:paraId="7DE3043C">
            <w:pPr>
              <w:keepNext w:val="0"/>
              <w:keepLines w:val="0"/>
              <w:pageBreakBefore w:val="0"/>
              <w:kinsoku/>
              <w:wordWrap/>
              <w:overflowPunct/>
              <w:topLinePunct w:val="0"/>
              <w:autoSpaceDE/>
              <w:autoSpaceDN/>
              <w:bidi w:val="0"/>
              <w:adjustRightInd/>
              <w:snapToGrid/>
              <w:spacing w:line="36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C9992E8">
            <w:pPr>
              <w:keepNext w:val="0"/>
              <w:keepLines w:val="0"/>
              <w:pageBreakBefore w:val="0"/>
              <w:widowControl/>
              <w:kinsoku/>
              <w:wordWrap/>
              <w:overflowPunct/>
              <w:topLinePunct w:val="0"/>
              <w:autoSpaceDE/>
              <w:autoSpaceDN/>
              <w:bidi w:val="0"/>
              <w:adjustRightInd/>
              <w:snapToGrid/>
              <w:spacing w:line="360" w:lineRule="exact"/>
              <w:jc w:val="left"/>
              <w:textAlignment w:val="center"/>
              <w:rPr>
                <w:rStyle w:val="41"/>
                <w:rFonts w:hint="eastAsia" w:ascii="仿宋_GB2312" w:hAnsi="仿宋_GB2312" w:eastAsia="仿宋_GB2312" w:cs="仿宋_GB2312"/>
                <w:b w:val="0"/>
                <w:bCs w:val="0"/>
                <w:color w:val="auto"/>
                <w:sz w:val="21"/>
                <w:szCs w:val="21"/>
                <w:highlight w:val="none"/>
              </w:rPr>
            </w:pP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城镇登记失业人员、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高校学生含毕业生、</w:t>
            </w:r>
          </w:p>
          <w:p w14:paraId="3484D19B">
            <w:pPr>
              <w:keepNext w:val="0"/>
              <w:keepLines w:val="0"/>
              <w:pageBreakBefore w:val="0"/>
              <w:widowControl/>
              <w:kinsoku/>
              <w:wordWrap/>
              <w:overflowPunct/>
              <w:topLinePunct w:val="0"/>
              <w:autoSpaceDE/>
              <w:autoSpaceDN/>
              <w:bidi w:val="0"/>
              <w:adjustRightInd/>
              <w:snapToGrid/>
              <w:spacing w:line="360" w:lineRule="exact"/>
              <w:jc w:val="left"/>
              <w:textAlignment w:val="center"/>
              <w:rPr>
                <w:rStyle w:val="41"/>
                <w:rFonts w:hint="eastAsia" w:ascii="仿宋_GB2312" w:hAnsi="仿宋_GB2312" w:eastAsia="仿宋_GB2312" w:cs="仿宋_GB2312"/>
                <w:b w:val="0"/>
                <w:bCs w:val="0"/>
                <w:color w:val="auto"/>
                <w:sz w:val="21"/>
                <w:szCs w:val="21"/>
                <w:highlight w:val="none"/>
              </w:rPr>
            </w:pP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技工院校学生含毕业生、</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留学回国人员、</w:t>
            </w:r>
          </w:p>
          <w:p w14:paraId="30C9F219">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b w:val="0"/>
                <w:bCs w:val="0"/>
                <w:color w:val="auto"/>
                <w:szCs w:val="21"/>
                <w:highlight w:val="none"/>
              </w:rPr>
            </w:pP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化解过剩产能企业职工、</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退役军人、</w:t>
            </w:r>
            <w:r>
              <w:rPr>
                <w:rStyle w:val="40"/>
                <w:rFonts w:hint="eastAsia" w:ascii="仿宋_GB2312" w:hAnsi="仿宋_GB2312" w:eastAsia="仿宋_GB2312" w:cs="仿宋_GB2312"/>
                <w:b w:val="0"/>
                <w:bCs w:val="0"/>
                <w:color w:val="auto"/>
                <w:sz w:val="21"/>
                <w:szCs w:val="21"/>
                <w:highlight w:val="none"/>
                <w:lang w:eastAsia="zh-CN"/>
              </w:rPr>
              <w:t>□</w:t>
            </w:r>
            <w:r>
              <w:rPr>
                <w:rStyle w:val="41"/>
                <w:rFonts w:hint="eastAsia" w:ascii="仿宋_GB2312" w:hAnsi="仿宋_GB2312" w:eastAsia="仿宋_GB2312" w:cs="仿宋_GB2312"/>
                <w:b w:val="0"/>
                <w:bCs w:val="0"/>
                <w:color w:val="auto"/>
                <w:sz w:val="21"/>
                <w:szCs w:val="21"/>
                <w:highlight w:val="none"/>
              </w:rPr>
              <w:t>脱贫人</w:t>
            </w:r>
            <w:r>
              <w:rPr>
                <w:rStyle w:val="41"/>
                <w:rFonts w:hint="eastAsia" w:ascii="仿宋_GB2312" w:hAnsi="仿宋_GB2312" w:eastAsia="仿宋_GB2312" w:cs="仿宋_GB2312"/>
                <w:b w:val="0"/>
                <w:bCs w:val="0"/>
                <w:color w:val="auto"/>
                <w:sz w:val="21"/>
                <w:szCs w:val="21"/>
                <w:highlight w:val="none"/>
                <w:lang w:val="en-US" w:eastAsia="zh-CN"/>
              </w:rPr>
              <w:t>口</w:t>
            </w:r>
            <w:r>
              <w:rPr>
                <w:rStyle w:val="41"/>
                <w:rFonts w:hint="eastAsia" w:ascii="仿宋_GB2312" w:hAnsi="仿宋_GB2312" w:eastAsia="仿宋_GB2312" w:cs="仿宋_GB2312"/>
                <w:b w:val="0"/>
                <w:bCs w:val="0"/>
                <w:color w:val="auto"/>
                <w:sz w:val="21"/>
                <w:szCs w:val="21"/>
                <w:highlight w:val="none"/>
              </w:rPr>
              <w:t>、</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农村自主创业农民、</w:t>
            </w:r>
            <w:r>
              <w:rPr>
                <w:rStyle w:val="40"/>
                <w:rFonts w:hint="eastAsia" w:ascii="仿宋_GB2312" w:hAnsi="仿宋_GB2312" w:eastAsia="仿宋_GB2312" w:cs="仿宋_GB2312"/>
                <w:b w:val="0"/>
                <w:bCs w:val="0"/>
                <w:color w:val="auto"/>
                <w:sz w:val="21"/>
                <w:szCs w:val="21"/>
                <w:highlight w:val="none"/>
                <w:lang w:eastAsia="zh-CN"/>
              </w:rPr>
              <w:t>□</w:t>
            </w:r>
            <w:r>
              <w:rPr>
                <w:rStyle w:val="41"/>
                <w:rFonts w:hint="eastAsia" w:ascii="仿宋_GB2312" w:hAnsi="仿宋_GB2312" w:eastAsia="仿宋_GB2312" w:cs="仿宋_GB2312"/>
                <w:b w:val="0"/>
                <w:bCs w:val="0"/>
                <w:color w:val="auto"/>
                <w:sz w:val="21"/>
                <w:szCs w:val="21"/>
                <w:highlight w:val="none"/>
              </w:rPr>
              <w:t>返乡入乡创业人员、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就业困难人员含残疾人、</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企事业单位科研或管理人员、</w:t>
            </w:r>
            <w:r>
              <w:rPr>
                <w:rStyle w:val="40"/>
                <w:rFonts w:hint="eastAsia" w:ascii="仿宋_GB2312" w:hAnsi="仿宋_GB2312" w:eastAsia="仿宋_GB2312" w:cs="仿宋_GB2312"/>
                <w:b w:val="0"/>
                <w:bCs w:val="0"/>
                <w:color w:val="auto"/>
                <w:sz w:val="21"/>
                <w:szCs w:val="21"/>
                <w:highlight w:val="none"/>
              </w:rPr>
              <w:t>□</w:t>
            </w:r>
            <w:r>
              <w:rPr>
                <w:rStyle w:val="41"/>
                <w:rFonts w:hint="eastAsia" w:ascii="仿宋_GB2312" w:hAnsi="仿宋_GB2312" w:eastAsia="仿宋_GB2312" w:cs="仿宋_GB2312"/>
                <w:b w:val="0"/>
                <w:bCs w:val="0"/>
                <w:color w:val="auto"/>
                <w:sz w:val="21"/>
                <w:szCs w:val="21"/>
                <w:highlight w:val="none"/>
              </w:rPr>
              <w:t>其他</w:t>
            </w:r>
          </w:p>
        </w:tc>
        <w:tc>
          <w:tcPr>
            <w:tcW w:w="155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8BB7806">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kern w:val="0"/>
                <w:sz w:val="22"/>
                <w:szCs w:val="16"/>
                <w:highlight w:val="none"/>
              </w:rPr>
              <w:t>第一创始人</w:t>
            </w:r>
          </w:p>
        </w:tc>
        <w:tc>
          <w:tcPr>
            <w:tcW w:w="120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61AABC1">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216" w:type="dxa"/>
            <w:tcBorders>
              <w:top w:val="nil"/>
              <w:left w:val="nil"/>
              <w:bottom w:val="single" w:color="000000" w:sz="4" w:space="0"/>
              <w:right w:val="single" w:color="000000" w:sz="4" w:space="0"/>
            </w:tcBorders>
            <w:noWrap w:val="0"/>
            <w:tcMar>
              <w:top w:w="15" w:type="dxa"/>
              <w:left w:w="15" w:type="dxa"/>
              <w:right w:w="15" w:type="dxa"/>
            </w:tcMar>
            <w:vAlign w:val="center"/>
          </w:tcPr>
          <w:p w14:paraId="53B891FB">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095"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4C0C72AC">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383" w:type="dxa"/>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0AB27455">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r w14:paraId="0E94C71F">
        <w:tblPrEx>
          <w:tblCellMar>
            <w:top w:w="0" w:type="dxa"/>
            <w:left w:w="0" w:type="dxa"/>
            <w:bottom w:w="0" w:type="dxa"/>
            <w:right w:w="0" w:type="dxa"/>
          </w:tblCellMar>
        </w:tblPrEx>
        <w:trPr>
          <w:trHeight w:val="911" w:hRule="exact"/>
        </w:trPr>
        <w:tc>
          <w:tcPr>
            <w:tcW w:w="1578" w:type="dxa"/>
            <w:vMerge w:val="continue"/>
            <w:tcBorders>
              <w:left w:val="single" w:color="000000" w:sz="8" w:space="0"/>
              <w:right w:val="single" w:color="000000" w:sz="4" w:space="0"/>
            </w:tcBorders>
            <w:noWrap w:val="0"/>
            <w:tcMar>
              <w:top w:w="15" w:type="dxa"/>
              <w:left w:w="15" w:type="dxa"/>
              <w:right w:w="15" w:type="dxa"/>
            </w:tcMar>
            <w:vAlign w:val="center"/>
          </w:tcPr>
          <w:p w14:paraId="63EAE69B">
            <w:pPr>
              <w:keepNext w:val="0"/>
              <w:keepLines w:val="0"/>
              <w:pageBreakBefore w:val="0"/>
              <w:kinsoku/>
              <w:wordWrap/>
              <w:overflowPunct/>
              <w:topLinePunct w:val="0"/>
              <w:autoSpaceDE/>
              <w:autoSpaceDN/>
              <w:bidi w:val="0"/>
              <w:adjustRightInd/>
              <w:snapToGrid/>
              <w:spacing w:line="420" w:lineRule="exact"/>
              <w:jc w:val="center"/>
              <w:rPr>
                <w:rFonts w:hint="eastAsia" w:ascii="仿宋_GB2312" w:hAnsi="仿宋_GB2312" w:eastAsia="仿宋_GB2312" w:cs="仿宋_GB2312"/>
                <w:b w:val="0"/>
                <w:bCs w:val="0"/>
                <w:color w:val="auto"/>
                <w:szCs w:val="21"/>
                <w:highlight w:val="none"/>
              </w:rPr>
            </w:pPr>
          </w:p>
        </w:tc>
        <w:tc>
          <w:tcPr>
            <w:tcW w:w="1672" w:type="dxa"/>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196B058">
            <w:pPr>
              <w:keepNext w:val="0"/>
              <w:keepLines w:val="0"/>
              <w:pageBreakBefore w:val="0"/>
              <w:kinsoku/>
              <w:wordWrap/>
              <w:overflowPunct/>
              <w:topLinePunct w:val="0"/>
              <w:autoSpaceDE/>
              <w:autoSpaceDN/>
              <w:bidi w:val="0"/>
              <w:adjustRightInd/>
              <w:snapToGrid/>
              <w:spacing w:line="42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continue"/>
            <w:tcBorders>
              <w:left w:val="single" w:color="000000" w:sz="4" w:space="0"/>
              <w:right w:val="single" w:color="000000" w:sz="4" w:space="0"/>
            </w:tcBorders>
            <w:noWrap w:val="0"/>
            <w:tcMar>
              <w:top w:w="15" w:type="dxa"/>
              <w:left w:w="15" w:type="dxa"/>
              <w:right w:w="15" w:type="dxa"/>
            </w:tcMar>
            <w:vAlign w:val="center"/>
          </w:tcPr>
          <w:p w14:paraId="2E4A9138">
            <w:pPr>
              <w:keepNext w:val="0"/>
              <w:keepLines w:val="0"/>
              <w:pageBreakBefore w:val="0"/>
              <w:kinsoku/>
              <w:wordWrap/>
              <w:overflowPunct/>
              <w:topLinePunct w:val="0"/>
              <w:autoSpaceDE/>
              <w:autoSpaceDN/>
              <w:bidi w:val="0"/>
              <w:adjustRightInd/>
              <w:snapToGrid/>
              <w:spacing w:line="420" w:lineRule="exact"/>
              <w:jc w:val="left"/>
              <w:rPr>
                <w:rFonts w:hint="eastAsia" w:ascii="仿宋_GB2312" w:hAnsi="仿宋_GB2312" w:eastAsia="仿宋_GB2312" w:cs="仿宋_GB2312"/>
                <w:b w:val="0"/>
                <w:bCs w:val="0"/>
                <w:color w:val="auto"/>
                <w:szCs w:val="21"/>
                <w:highlight w:val="none"/>
              </w:rPr>
            </w:pPr>
          </w:p>
        </w:tc>
        <w:tc>
          <w:tcPr>
            <w:tcW w:w="155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AFD0119">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kern w:val="2"/>
                <w:sz w:val="22"/>
                <w:szCs w:val="16"/>
                <w:highlight w:val="none"/>
                <w:lang w:val="en-US" w:eastAsia="zh-CN" w:bidi="ar-SA"/>
              </w:rPr>
            </w:pPr>
            <w:r>
              <w:rPr>
                <w:rFonts w:hint="eastAsia" w:ascii="仿宋_GB2312" w:hAnsi="仿宋_GB2312" w:eastAsia="仿宋_GB2312" w:cs="仿宋_GB2312"/>
                <w:b w:val="0"/>
                <w:bCs w:val="0"/>
                <w:color w:val="auto"/>
                <w:kern w:val="0"/>
                <w:sz w:val="22"/>
                <w:szCs w:val="16"/>
                <w:highlight w:val="none"/>
              </w:rPr>
              <w:t>联合创始人</w:t>
            </w:r>
          </w:p>
        </w:tc>
        <w:tc>
          <w:tcPr>
            <w:tcW w:w="120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130CF8C">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216"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9D25BA8">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4FF862">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kern w:val="2"/>
                <w:sz w:val="32"/>
                <w:szCs w:val="21"/>
                <w:highlight w:val="none"/>
                <w:lang w:val="en-US" w:eastAsia="zh-CN" w:bidi="ar-SA"/>
              </w:rPr>
            </w:pPr>
          </w:p>
        </w:tc>
        <w:tc>
          <w:tcPr>
            <w:tcW w:w="1383"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B915FDA">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r w14:paraId="5DC31622">
        <w:tblPrEx>
          <w:tblCellMar>
            <w:top w:w="0" w:type="dxa"/>
            <w:left w:w="0" w:type="dxa"/>
            <w:bottom w:w="0" w:type="dxa"/>
            <w:right w:w="0" w:type="dxa"/>
          </w:tblCellMar>
        </w:tblPrEx>
        <w:trPr>
          <w:trHeight w:val="867" w:hRule="exact"/>
        </w:trPr>
        <w:tc>
          <w:tcPr>
            <w:tcW w:w="1578" w:type="dxa"/>
            <w:vMerge w:val="continue"/>
            <w:tcBorders>
              <w:left w:val="single" w:color="000000" w:sz="8" w:space="0"/>
              <w:bottom w:val="single" w:color="000000" w:sz="4" w:space="0"/>
              <w:right w:val="single" w:color="000000" w:sz="4" w:space="0"/>
            </w:tcBorders>
            <w:noWrap w:val="0"/>
            <w:tcMar>
              <w:top w:w="15" w:type="dxa"/>
              <w:left w:w="15" w:type="dxa"/>
              <w:right w:w="15" w:type="dxa"/>
            </w:tcMar>
            <w:vAlign w:val="center"/>
          </w:tcPr>
          <w:p w14:paraId="0806B5CD">
            <w:pPr>
              <w:keepNext w:val="0"/>
              <w:keepLines w:val="0"/>
              <w:pageBreakBefore w:val="0"/>
              <w:kinsoku/>
              <w:wordWrap/>
              <w:overflowPunct/>
              <w:topLinePunct w:val="0"/>
              <w:autoSpaceDE/>
              <w:autoSpaceDN/>
              <w:bidi w:val="0"/>
              <w:adjustRightInd/>
              <w:snapToGrid/>
              <w:spacing w:line="420" w:lineRule="exact"/>
              <w:jc w:val="center"/>
              <w:rPr>
                <w:rFonts w:hint="eastAsia" w:ascii="仿宋_GB2312" w:hAnsi="仿宋_GB2312" w:eastAsia="仿宋_GB2312" w:cs="仿宋_GB2312"/>
                <w:b w:val="0"/>
                <w:bCs w:val="0"/>
                <w:color w:val="auto"/>
                <w:szCs w:val="21"/>
                <w:highlight w:val="none"/>
              </w:rPr>
            </w:pPr>
          </w:p>
        </w:tc>
        <w:tc>
          <w:tcPr>
            <w:tcW w:w="1672" w:type="dxa"/>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8BA9822">
            <w:pPr>
              <w:keepNext w:val="0"/>
              <w:keepLines w:val="0"/>
              <w:pageBreakBefore w:val="0"/>
              <w:kinsoku/>
              <w:wordWrap/>
              <w:overflowPunct/>
              <w:topLinePunct w:val="0"/>
              <w:autoSpaceDE/>
              <w:autoSpaceDN/>
              <w:bidi w:val="0"/>
              <w:adjustRightInd/>
              <w:snapToGrid/>
              <w:spacing w:line="420" w:lineRule="exact"/>
              <w:jc w:val="center"/>
              <w:rPr>
                <w:rFonts w:hint="eastAsia" w:ascii="仿宋_GB2312" w:hAnsi="仿宋_GB2312" w:eastAsia="仿宋_GB2312" w:cs="仿宋_GB2312"/>
                <w:b w:val="0"/>
                <w:bCs w:val="0"/>
                <w:color w:val="auto"/>
                <w:szCs w:val="21"/>
                <w:highlight w:val="none"/>
              </w:rPr>
            </w:pPr>
          </w:p>
        </w:tc>
        <w:tc>
          <w:tcPr>
            <w:tcW w:w="4215" w:type="dxa"/>
            <w:gridSpan w:val="2"/>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75C4021">
            <w:pPr>
              <w:keepNext w:val="0"/>
              <w:keepLines w:val="0"/>
              <w:pageBreakBefore w:val="0"/>
              <w:kinsoku/>
              <w:wordWrap/>
              <w:overflowPunct/>
              <w:topLinePunct w:val="0"/>
              <w:autoSpaceDE/>
              <w:autoSpaceDN/>
              <w:bidi w:val="0"/>
              <w:adjustRightInd/>
              <w:snapToGrid/>
              <w:spacing w:line="420" w:lineRule="exact"/>
              <w:jc w:val="left"/>
              <w:rPr>
                <w:rFonts w:hint="eastAsia" w:ascii="仿宋_GB2312" w:hAnsi="仿宋_GB2312" w:eastAsia="仿宋_GB2312" w:cs="仿宋_GB2312"/>
                <w:b w:val="0"/>
                <w:bCs w:val="0"/>
                <w:color w:val="auto"/>
                <w:szCs w:val="21"/>
                <w:highlight w:val="none"/>
              </w:rPr>
            </w:pPr>
          </w:p>
        </w:tc>
        <w:tc>
          <w:tcPr>
            <w:tcW w:w="1558"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374AF3">
            <w:pPr>
              <w:keepNext w:val="0"/>
              <w:keepLines w:val="0"/>
              <w:pageBreakBefore w:val="0"/>
              <w:kinsoku/>
              <w:wordWrap/>
              <w:overflowPunct/>
              <w:topLinePunct w:val="0"/>
              <w:autoSpaceDE/>
              <w:autoSpaceDN/>
              <w:bidi w:val="0"/>
              <w:adjustRightInd/>
              <w:snapToGrid/>
              <w:spacing w:line="420" w:lineRule="exact"/>
              <w:jc w:val="center"/>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kern w:val="0"/>
                <w:sz w:val="22"/>
                <w:szCs w:val="16"/>
                <w:highlight w:val="none"/>
              </w:rPr>
              <w:t>联合创始人</w:t>
            </w:r>
          </w:p>
        </w:tc>
        <w:tc>
          <w:tcPr>
            <w:tcW w:w="120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78B067">
            <w:pPr>
              <w:keepNext w:val="0"/>
              <w:keepLines w:val="0"/>
              <w:pageBreakBefore w:val="0"/>
              <w:widowControl/>
              <w:kinsoku/>
              <w:wordWrap/>
              <w:overflowPunct/>
              <w:topLinePunct w:val="0"/>
              <w:autoSpaceDE/>
              <w:autoSpaceDN/>
              <w:bidi w:val="0"/>
              <w:adjustRightInd/>
              <w:snapToGrid/>
              <w:spacing w:line="420" w:lineRule="exact"/>
              <w:jc w:val="center"/>
              <w:textAlignment w:val="center"/>
              <w:rPr>
                <w:rFonts w:hint="eastAsia" w:ascii="仿宋_GB2312" w:hAnsi="仿宋_GB2312" w:eastAsia="仿宋_GB2312" w:cs="仿宋_GB2312"/>
                <w:b w:val="0"/>
                <w:bCs w:val="0"/>
                <w:color w:val="auto"/>
                <w:sz w:val="22"/>
                <w:szCs w:val="16"/>
                <w:highlight w:val="none"/>
              </w:rPr>
            </w:pPr>
          </w:p>
        </w:tc>
        <w:tc>
          <w:tcPr>
            <w:tcW w:w="1216"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0E1F138">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AC7D5D">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c>
          <w:tcPr>
            <w:tcW w:w="1383"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431D500">
            <w:pPr>
              <w:keepNext w:val="0"/>
              <w:keepLines w:val="0"/>
              <w:pageBreakBefore w:val="0"/>
              <w:kinsoku/>
              <w:wordWrap/>
              <w:overflowPunct/>
              <w:topLinePunct w:val="0"/>
              <w:autoSpaceDE/>
              <w:autoSpaceDN/>
              <w:bidi w:val="0"/>
              <w:adjustRightInd/>
              <w:snapToGrid/>
              <w:spacing w:line="420" w:lineRule="exact"/>
              <w:rPr>
                <w:rFonts w:hint="eastAsia" w:ascii="仿宋_GB2312" w:hAnsi="仿宋_GB2312" w:eastAsia="仿宋_GB2312" w:cs="仿宋_GB2312"/>
                <w:color w:val="auto"/>
                <w:szCs w:val="21"/>
                <w:highlight w:val="none"/>
              </w:rPr>
            </w:pPr>
          </w:p>
        </w:tc>
      </w:tr>
    </w:tbl>
    <w:p w14:paraId="179D871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auto"/>
          <w:sz w:val="32"/>
          <w:szCs w:val="32"/>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B31B1F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5</w:t>
      </w:r>
    </w:p>
    <w:p w14:paraId="3B8F7565">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方正小标宋简体"/>
          <w:color w:val="auto"/>
          <w:sz w:val="44"/>
          <w:szCs w:val="44"/>
        </w:rPr>
      </w:pPr>
    </w:p>
    <w:p w14:paraId="34A8F80C">
      <w:pPr>
        <w:spacing w:line="580" w:lineRule="exact"/>
        <w:jc w:val="center"/>
        <w:rPr>
          <w:rFonts w:hint="eastAsia" w:eastAsia="方正小标宋简体"/>
          <w:color w:val="auto"/>
          <w:sz w:val="44"/>
          <w:szCs w:val="44"/>
          <w:lang w:eastAsia="zh-CN"/>
        </w:rPr>
      </w:pPr>
      <w:r>
        <w:rPr>
          <w:rFonts w:eastAsia="方正小标宋简体"/>
          <w:color w:val="auto"/>
          <w:sz w:val="44"/>
          <w:szCs w:val="44"/>
        </w:rPr>
        <w:t>创业导师参赛报名表</w:t>
      </w:r>
    </w:p>
    <w:p w14:paraId="4DDAD8FE">
      <w:pPr>
        <w:spacing w:line="560" w:lineRule="exact"/>
        <w:jc w:val="center"/>
        <w:rPr>
          <w:rFonts w:eastAsia="方正小标宋简体"/>
          <w:color w:val="auto"/>
          <w:sz w:val="30"/>
          <w:szCs w:val="30"/>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535"/>
        <w:gridCol w:w="780"/>
        <w:gridCol w:w="1245"/>
        <w:gridCol w:w="810"/>
        <w:gridCol w:w="1155"/>
        <w:gridCol w:w="1980"/>
      </w:tblGrid>
      <w:tr w14:paraId="2BA8B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1D0B6057">
            <w:pPr>
              <w:spacing w:line="300" w:lineRule="exact"/>
              <w:jc w:val="center"/>
              <w:rPr>
                <w:rFonts w:eastAsia="仿宋_GB2312"/>
                <w:color w:val="auto"/>
                <w:kern w:val="0"/>
                <w:sz w:val="21"/>
                <w:szCs w:val="21"/>
              </w:rPr>
            </w:pPr>
            <w:r>
              <w:rPr>
                <w:rFonts w:eastAsia="仿宋_GB2312"/>
                <w:color w:val="auto"/>
                <w:kern w:val="0"/>
                <w:sz w:val="21"/>
                <w:szCs w:val="21"/>
              </w:rPr>
              <w:t>姓  名</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445F1FEB">
            <w:pPr>
              <w:spacing w:line="300" w:lineRule="exact"/>
              <w:rPr>
                <w:rFonts w:eastAsia="仿宋_GB2312"/>
                <w:color w:val="auto"/>
                <w:kern w:val="0"/>
                <w:sz w:val="21"/>
                <w:szCs w:val="21"/>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76D6F82">
            <w:pPr>
              <w:spacing w:line="300" w:lineRule="exact"/>
              <w:jc w:val="center"/>
              <w:rPr>
                <w:rFonts w:eastAsia="仿宋_GB2312"/>
                <w:color w:val="auto"/>
                <w:kern w:val="0"/>
                <w:sz w:val="21"/>
                <w:szCs w:val="21"/>
              </w:rPr>
            </w:pPr>
            <w:r>
              <w:rPr>
                <w:rFonts w:eastAsia="仿宋_GB2312"/>
                <w:color w:val="auto"/>
                <w:kern w:val="0"/>
                <w:sz w:val="21"/>
                <w:szCs w:val="21"/>
              </w:rPr>
              <w:t>性别</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5FC5977D">
            <w:pPr>
              <w:spacing w:line="300" w:lineRule="exact"/>
              <w:jc w:val="center"/>
              <w:rPr>
                <w:rFonts w:eastAsia="仿宋_GB2312"/>
                <w:color w:val="auto"/>
                <w:kern w:val="0"/>
                <w:sz w:val="21"/>
                <w:szCs w:val="21"/>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438D228A">
            <w:pPr>
              <w:spacing w:line="300" w:lineRule="exact"/>
              <w:jc w:val="center"/>
              <w:rPr>
                <w:rFonts w:eastAsia="仿宋_GB2312"/>
                <w:color w:val="auto"/>
                <w:kern w:val="0"/>
                <w:sz w:val="21"/>
                <w:szCs w:val="21"/>
              </w:rPr>
            </w:pPr>
            <w:r>
              <w:rPr>
                <w:rFonts w:eastAsia="仿宋_GB2312"/>
                <w:color w:val="auto"/>
                <w:kern w:val="0"/>
                <w:sz w:val="21"/>
                <w:szCs w:val="21"/>
              </w:rPr>
              <w:t>民族</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A927AC0">
            <w:pPr>
              <w:spacing w:line="300" w:lineRule="exact"/>
              <w:jc w:val="center"/>
              <w:rPr>
                <w:rFonts w:eastAsia="仿宋_GB2312"/>
                <w:color w:val="auto"/>
                <w:kern w:val="0"/>
                <w:sz w:val="21"/>
                <w:szCs w:val="21"/>
              </w:rPr>
            </w:pPr>
          </w:p>
        </w:tc>
        <w:tc>
          <w:tcPr>
            <w:tcW w:w="1980" w:type="dxa"/>
            <w:vMerge w:val="restart"/>
            <w:tcBorders>
              <w:top w:val="single" w:color="auto" w:sz="4" w:space="0"/>
              <w:left w:val="single" w:color="auto" w:sz="4" w:space="0"/>
              <w:bottom w:val="single" w:color="auto" w:sz="4" w:space="0"/>
              <w:right w:val="single" w:color="auto" w:sz="4" w:space="0"/>
            </w:tcBorders>
            <w:noWrap w:val="0"/>
            <w:vAlign w:val="center"/>
          </w:tcPr>
          <w:p w14:paraId="7FB25C6F">
            <w:pPr>
              <w:spacing w:line="300" w:lineRule="exact"/>
              <w:jc w:val="center"/>
              <w:rPr>
                <w:rFonts w:eastAsia="仿宋_GB2312"/>
                <w:color w:val="auto"/>
                <w:kern w:val="0"/>
                <w:sz w:val="21"/>
                <w:szCs w:val="21"/>
              </w:rPr>
            </w:pPr>
            <w:r>
              <w:rPr>
                <w:rFonts w:eastAsia="仿宋_GB2312"/>
                <w:color w:val="auto"/>
                <w:kern w:val="0"/>
                <w:sz w:val="21"/>
                <w:szCs w:val="21"/>
              </w:rPr>
              <w:t>照片</w:t>
            </w:r>
          </w:p>
        </w:tc>
      </w:tr>
      <w:tr w14:paraId="1894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448A86B6">
            <w:pPr>
              <w:spacing w:line="300" w:lineRule="exact"/>
              <w:jc w:val="center"/>
              <w:rPr>
                <w:rFonts w:eastAsia="仿宋_GB2312"/>
                <w:color w:val="auto"/>
                <w:kern w:val="0"/>
                <w:sz w:val="21"/>
                <w:szCs w:val="21"/>
              </w:rPr>
            </w:pPr>
            <w:r>
              <w:rPr>
                <w:rFonts w:eastAsia="仿宋_GB2312"/>
                <w:color w:val="auto"/>
                <w:kern w:val="0"/>
                <w:sz w:val="21"/>
                <w:szCs w:val="21"/>
              </w:rPr>
              <w:t>出生年月</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46C79F36">
            <w:pPr>
              <w:spacing w:line="300" w:lineRule="exact"/>
              <w:jc w:val="center"/>
              <w:rPr>
                <w:rFonts w:eastAsia="仿宋_GB2312"/>
                <w:color w:val="auto"/>
                <w:kern w:val="0"/>
                <w:sz w:val="21"/>
                <w:szCs w:val="21"/>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1F007342">
            <w:pPr>
              <w:spacing w:line="300" w:lineRule="exact"/>
              <w:jc w:val="center"/>
              <w:rPr>
                <w:rFonts w:eastAsia="仿宋_GB2312"/>
                <w:color w:val="auto"/>
                <w:kern w:val="0"/>
                <w:sz w:val="21"/>
                <w:szCs w:val="21"/>
              </w:rPr>
            </w:pPr>
            <w:r>
              <w:rPr>
                <w:rFonts w:eastAsia="仿宋_GB2312"/>
                <w:color w:val="auto"/>
                <w:kern w:val="0"/>
                <w:sz w:val="21"/>
                <w:szCs w:val="21"/>
              </w:rPr>
              <w:t>最高</w:t>
            </w:r>
          </w:p>
          <w:p w14:paraId="24AEB807">
            <w:pPr>
              <w:spacing w:line="300" w:lineRule="exact"/>
              <w:jc w:val="center"/>
              <w:rPr>
                <w:rFonts w:eastAsia="仿宋_GB2312"/>
                <w:color w:val="auto"/>
                <w:kern w:val="0"/>
                <w:sz w:val="21"/>
                <w:szCs w:val="21"/>
              </w:rPr>
            </w:pPr>
            <w:r>
              <w:rPr>
                <w:rFonts w:eastAsia="仿宋_GB2312"/>
                <w:color w:val="auto"/>
                <w:kern w:val="0"/>
                <w:sz w:val="21"/>
                <w:szCs w:val="21"/>
              </w:rPr>
              <w:t>学历</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0D0B6612">
            <w:pPr>
              <w:spacing w:line="300" w:lineRule="exact"/>
              <w:jc w:val="center"/>
              <w:rPr>
                <w:rFonts w:eastAsia="仿宋_GB2312"/>
                <w:color w:val="auto"/>
                <w:kern w:val="0"/>
                <w:sz w:val="21"/>
                <w:szCs w:val="21"/>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DA3F95F">
            <w:pPr>
              <w:spacing w:line="300" w:lineRule="exact"/>
              <w:jc w:val="center"/>
              <w:rPr>
                <w:rFonts w:eastAsia="仿宋_GB2312"/>
                <w:color w:val="auto"/>
                <w:kern w:val="0"/>
                <w:sz w:val="21"/>
                <w:szCs w:val="21"/>
              </w:rPr>
            </w:pPr>
            <w:r>
              <w:rPr>
                <w:rFonts w:eastAsia="仿宋_GB2312"/>
                <w:color w:val="auto"/>
                <w:kern w:val="0"/>
                <w:sz w:val="21"/>
                <w:szCs w:val="21"/>
              </w:rPr>
              <w:t>政治</w:t>
            </w:r>
          </w:p>
          <w:p w14:paraId="5EE0FCAC">
            <w:pPr>
              <w:spacing w:line="300" w:lineRule="exact"/>
              <w:jc w:val="center"/>
              <w:rPr>
                <w:rFonts w:eastAsia="仿宋_GB2312"/>
                <w:color w:val="auto"/>
                <w:kern w:val="0"/>
                <w:sz w:val="21"/>
                <w:szCs w:val="21"/>
              </w:rPr>
            </w:pPr>
            <w:r>
              <w:rPr>
                <w:rFonts w:eastAsia="仿宋_GB2312"/>
                <w:color w:val="auto"/>
                <w:kern w:val="0"/>
                <w:sz w:val="21"/>
                <w:szCs w:val="21"/>
              </w:rPr>
              <w:t>面貌</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EC09320">
            <w:pPr>
              <w:spacing w:line="300" w:lineRule="exact"/>
              <w:jc w:val="center"/>
              <w:rPr>
                <w:rFonts w:eastAsia="仿宋_GB2312"/>
                <w:color w:val="auto"/>
                <w:kern w:val="0"/>
                <w:sz w:val="21"/>
                <w:szCs w:val="21"/>
              </w:rPr>
            </w:pPr>
          </w:p>
        </w:tc>
        <w:tc>
          <w:tcPr>
            <w:tcW w:w="1980" w:type="dxa"/>
            <w:vMerge w:val="continue"/>
            <w:tcBorders>
              <w:top w:val="single" w:color="auto" w:sz="4" w:space="0"/>
              <w:left w:val="single" w:color="auto" w:sz="4" w:space="0"/>
              <w:bottom w:val="single" w:color="auto" w:sz="4" w:space="0"/>
              <w:right w:val="single" w:color="auto" w:sz="4" w:space="0"/>
            </w:tcBorders>
            <w:noWrap w:val="0"/>
            <w:vAlign w:val="center"/>
          </w:tcPr>
          <w:p w14:paraId="2B7CFC3A">
            <w:pPr>
              <w:widowControl/>
              <w:jc w:val="left"/>
              <w:rPr>
                <w:rFonts w:eastAsia="仿宋_GB2312"/>
                <w:color w:val="auto"/>
                <w:kern w:val="0"/>
                <w:sz w:val="21"/>
                <w:szCs w:val="21"/>
              </w:rPr>
            </w:pPr>
          </w:p>
        </w:tc>
      </w:tr>
      <w:tr w14:paraId="390C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4C7C1016">
            <w:pPr>
              <w:spacing w:line="300" w:lineRule="exact"/>
              <w:jc w:val="center"/>
              <w:rPr>
                <w:rFonts w:eastAsia="仿宋_GB2312"/>
                <w:color w:val="auto"/>
                <w:kern w:val="0"/>
                <w:sz w:val="21"/>
                <w:szCs w:val="21"/>
              </w:rPr>
            </w:pPr>
            <w:r>
              <w:rPr>
                <w:rFonts w:eastAsia="仿宋_GB2312"/>
                <w:color w:val="auto"/>
                <w:kern w:val="0"/>
                <w:sz w:val="21"/>
                <w:szCs w:val="21"/>
              </w:rPr>
              <w:t>毕业院校</w:t>
            </w:r>
          </w:p>
        </w:tc>
        <w:tc>
          <w:tcPr>
            <w:tcW w:w="5525" w:type="dxa"/>
            <w:gridSpan w:val="5"/>
            <w:tcBorders>
              <w:top w:val="single" w:color="auto" w:sz="4" w:space="0"/>
              <w:left w:val="single" w:color="auto" w:sz="4" w:space="0"/>
              <w:bottom w:val="single" w:color="auto" w:sz="4" w:space="0"/>
              <w:right w:val="single" w:color="auto" w:sz="4" w:space="0"/>
            </w:tcBorders>
            <w:noWrap w:val="0"/>
            <w:vAlign w:val="center"/>
          </w:tcPr>
          <w:p w14:paraId="338C7608">
            <w:pPr>
              <w:spacing w:line="300" w:lineRule="exact"/>
              <w:rPr>
                <w:rFonts w:eastAsia="仿宋_GB2312"/>
                <w:color w:val="auto"/>
                <w:kern w:val="0"/>
                <w:sz w:val="21"/>
                <w:szCs w:val="21"/>
              </w:rPr>
            </w:pPr>
          </w:p>
        </w:tc>
        <w:tc>
          <w:tcPr>
            <w:tcW w:w="1980" w:type="dxa"/>
            <w:vMerge w:val="continue"/>
            <w:tcBorders>
              <w:top w:val="single" w:color="auto" w:sz="4" w:space="0"/>
              <w:left w:val="single" w:color="auto" w:sz="4" w:space="0"/>
              <w:bottom w:val="single" w:color="auto" w:sz="4" w:space="0"/>
              <w:right w:val="single" w:color="auto" w:sz="4" w:space="0"/>
            </w:tcBorders>
            <w:noWrap w:val="0"/>
            <w:vAlign w:val="center"/>
          </w:tcPr>
          <w:p w14:paraId="6D3999A6">
            <w:pPr>
              <w:widowControl/>
              <w:jc w:val="left"/>
              <w:rPr>
                <w:rFonts w:eastAsia="仿宋_GB2312"/>
                <w:color w:val="auto"/>
                <w:kern w:val="0"/>
                <w:sz w:val="21"/>
                <w:szCs w:val="21"/>
              </w:rPr>
            </w:pPr>
          </w:p>
        </w:tc>
      </w:tr>
      <w:tr w14:paraId="7380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7AFEF3CE">
            <w:pPr>
              <w:spacing w:line="300" w:lineRule="exact"/>
              <w:jc w:val="center"/>
              <w:rPr>
                <w:rFonts w:eastAsia="仿宋_GB2312"/>
                <w:color w:val="auto"/>
                <w:kern w:val="0"/>
                <w:sz w:val="21"/>
                <w:szCs w:val="21"/>
              </w:rPr>
            </w:pPr>
            <w:r>
              <w:rPr>
                <w:rFonts w:eastAsia="仿宋_GB2312"/>
                <w:color w:val="auto"/>
                <w:kern w:val="0"/>
                <w:sz w:val="21"/>
                <w:szCs w:val="21"/>
              </w:rPr>
              <w:t>专业领域</w:t>
            </w:r>
          </w:p>
        </w:tc>
        <w:tc>
          <w:tcPr>
            <w:tcW w:w="2315" w:type="dxa"/>
            <w:gridSpan w:val="2"/>
            <w:tcBorders>
              <w:top w:val="single" w:color="auto" w:sz="4" w:space="0"/>
              <w:left w:val="single" w:color="auto" w:sz="4" w:space="0"/>
              <w:bottom w:val="single" w:color="auto" w:sz="4" w:space="0"/>
              <w:right w:val="single" w:color="auto" w:sz="4" w:space="0"/>
            </w:tcBorders>
            <w:noWrap w:val="0"/>
            <w:vAlign w:val="center"/>
          </w:tcPr>
          <w:p w14:paraId="2CAB0C4F">
            <w:pPr>
              <w:spacing w:line="300" w:lineRule="exact"/>
              <w:rPr>
                <w:rFonts w:eastAsia="仿宋_GB2312"/>
                <w:color w:val="auto"/>
                <w:kern w:val="0"/>
                <w:sz w:val="21"/>
                <w:szCs w:val="21"/>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23806D77">
            <w:pPr>
              <w:spacing w:line="300" w:lineRule="exact"/>
              <w:jc w:val="center"/>
              <w:rPr>
                <w:rFonts w:eastAsia="仿宋_GB2312"/>
                <w:color w:val="auto"/>
                <w:kern w:val="0"/>
                <w:sz w:val="21"/>
                <w:szCs w:val="21"/>
              </w:rPr>
            </w:pPr>
            <w:r>
              <w:rPr>
                <w:rFonts w:eastAsia="仿宋_GB2312"/>
                <w:color w:val="auto"/>
                <w:kern w:val="0"/>
                <w:sz w:val="21"/>
                <w:szCs w:val="21"/>
              </w:rPr>
              <w:t>创业服务年限</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14:paraId="1F8AE876">
            <w:pPr>
              <w:spacing w:line="300" w:lineRule="exact"/>
              <w:rPr>
                <w:rFonts w:eastAsia="仿宋_GB2312"/>
                <w:color w:val="auto"/>
                <w:kern w:val="0"/>
                <w:sz w:val="21"/>
                <w:szCs w:val="21"/>
              </w:rPr>
            </w:pPr>
          </w:p>
        </w:tc>
        <w:tc>
          <w:tcPr>
            <w:tcW w:w="1980" w:type="dxa"/>
            <w:vMerge w:val="continue"/>
            <w:tcBorders>
              <w:top w:val="single" w:color="auto" w:sz="4" w:space="0"/>
              <w:left w:val="single" w:color="auto" w:sz="4" w:space="0"/>
              <w:bottom w:val="single" w:color="auto" w:sz="4" w:space="0"/>
              <w:right w:val="single" w:color="auto" w:sz="4" w:space="0"/>
            </w:tcBorders>
            <w:noWrap w:val="0"/>
            <w:vAlign w:val="center"/>
          </w:tcPr>
          <w:p w14:paraId="450D4E54">
            <w:pPr>
              <w:widowControl/>
              <w:jc w:val="left"/>
              <w:rPr>
                <w:rFonts w:eastAsia="仿宋_GB2312"/>
                <w:color w:val="auto"/>
                <w:kern w:val="0"/>
                <w:sz w:val="21"/>
                <w:szCs w:val="21"/>
              </w:rPr>
            </w:pPr>
          </w:p>
        </w:tc>
      </w:tr>
      <w:tr w14:paraId="78D51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5563BAB4">
            <w:pPr>
              <w:spacing w:line="300" w:lineRule="exact"/>
              <w:jc w:val="center"/>
              <w:rPr>
                <w:rFonts w:eastAsia="仿宋_GB2312"/>
                <w:color w:val="auto"/>
                <w:kern w:val="0"/>
                <w:sz w:val="21"/>
                <w:szCs w:val="21"/>
              </w:rPr>
            </w:pPr>
            <w:r>
              <w:rPr>
                <w:rFonts w:eastAsia="仿宋_GB2312"/>
                <w:color w:val="auto"/>
                <w:kern w:val="0"/>
                <w:sz w:val="21"/>
                <w:szCs w:val="21"/>
              </w:rPr>
              <w:t>联系电话</w:t>
            </w:r>
          </w:p>
        </w:tc>
        <w:tc>
          <w:tcPr>
            <w:tcW w:w="2315" w:type="dxa"/>
            <w:gridSpan w:val="2"/>
            <w:tcBorders>
              <w:top w:val="single" w:color="auto" w:sz="4" w:space="0"/>
              <w:left w:val="single" w:color="auto" w:sz="4" w:space="0"/>
              <w:bottom w:val="single" w:color="auto" w:sz="4" w:space="0"/>
              <w:right w:val="single" w:color="auto" w:sz="4" w:space="0"/>
            </w:tcBorders>
            <w:noWrap w:val="0"/>
            <w:vAlign w:val="center"/>
          </w:tcPr>
          <w:p w14:paraId="1F37053C">
            <w:pPr>
              <w:spacing w:line="300" w:lineRule="exact"/>
              <w:jc w:val="center"/>
              <w:rPr>
                <w:rFonts w:eastAsia="仿宋_GB2312"/>
                <w:color w:val="auto"/>
                <w:kern w:val="0"/>
                <w:sz w:val="21"/>
                <w:szCs w:val="21"/>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6B1D5769">
            <w:pPr>
              <w:spacing w:line="300" w:lineRule="exact"/>
              <w:jc w:val="center"/>
              <w:rPr>
                <w:rFonts w:eastAsia="仿宋_GB2312"/>
                <w:color w:val="auto"/>
                <w:kern w:val="0"/>
                <w:sz w:val="21"/>
                <w:szCs w:val="21"/>
              </w:rPr>
            </w:pPr>
            <w:r>
              <w:rPr>
                <w:rFonts w:eastAsia="仿宋_GB2312"/>
                <w:color w:val="auto"/>
                <w:kern w:val="0"/>
                <w:sz w:val="21"/>
                <w:szCs w:val="21"/>
              </w:rPr>
              <w:t>电子邮箱</w:t>
            </w:r>
          </w:p>
        </w:tc>
        <w:tc>
          <w:tcPr>
            <w:tcW w:w="3945" w:type="dxa"/>
            <w:gridSpan w:val="3"/>
            <w:tcBorders>
              <w:top w:val="single" w:color="auto" w:sz="4" w:space="0"/>
              <w:left w:val="single" w:color="auto" w:sz="4" w:space="0"/>
              <w:bottom w:val="single" w:color="auto" w:sz="4" w:space="0"/>
              <w:right w:val="single" w:color="auto" w:sz="4" w:space="0"/>
            </w:tcBorders>
            <w:noWrap w:val="0"/>
            <w:vAlign w:val="center"/>
          </w:tcPr>
          <w:p w14:paraId="6935D781">
            <w:pPr>
              <w:spacing w:line="300" w:lineRule="exact"/>
              <w:jc w:val="center"/>
              <w:rPr>
                <w:rFonts w:eastAsia="仿宋_GB2312"/>
                <w:color w:val="auto"/>
                <w:kern w:val="0"/>
                <w:sz w:val="21"/>
                <w:szCs w:val="21"/>
              </w:rPr>
            </w:pPr>
          </w:p>
        </w:tc>
      </w:tr>
      <w:tr w14:paraId="32D2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17CAF6EC">
            <w:pPr>
              <w:spacing w:line="300" w:lineRule="exact"/>
              <w:jc w:val="center"/>
              <w:rPr>
                <w:rFonts w:eastAsia="仿宋_GB2312"/>
                <w:color w:val="auto"/>
                <w:kern w:val="0"/>
                <w:sz w:val="21"/>
                <w:szCs w:val="21"/>
              </w:rPr>
            </w:pPr>
            <w:r>
              <w:rPr>
                <w:rFonts w:eastAsia="仿宋_GB2312"/>
                <w:color w:val="auto"/>
                <w:kern w:val="0"/>
                <w:sz w:val="21"/>
                <w:szCs w:val="21"/>
              </w:rPr>
              <w:t>所在单位</w:t>
            </w:r>
          </w:p>
          <w:p w14:paraId="5EA94FE9">
            <w:pPr>
              <w:spacing w:line="300" w:lineRule="exact"/>
              <w:jc w:val="center"/>
              <w:rPr>
                <w:rFonts w:eastAsia="仿宋_GB2312"/>
                <w:color w:val="auto"/>
                <w:kern w:val="0"/>
                <w:sz w:val="21"/>
                <w:szCs w:val="21"/>
              </w:rPr>
            </w:pPr>
            <w:r>
              <w:rPr>
                <w:rFonts w:eastAsia="仿宋_GB2312"/>
                <w:color w:val="auto"/>
                <w:kern w:val="0"/>
                <w:sz w:val="21"/>
                <w:szCs w:val="21"/>
              </w:rPr>
              <w:t>及 职 务</w:t>
            </w:r>
          </w:p>
        </w:tc>
        <w:tc>
          <w:tcPr>
            <w:tcW w:w="7505" w:type="dxa"/>
            <w:gridSpan w:val="6"/>
            <w:tcBorders>
              <w:top w:val="single" w:color="auto" w:sz="4" w:space="0"/>
              <w:left w:val="single" w:color="auto" w:sz="4" w:space="0"/>
              <w:bottom w:val="single" w:color="auto" w:sz="4" w:space="0"/>
              <w:right w:val="single" w:color="auto" w:sz="4" w:space="0"/>
            </w:tcBorders>
            <w:noWrap w:val="0"/>
            <w:vAlign w:val="center"/>
          </w:tcPr>
          <w:p w14:paraId="64F1332C">
            <w:pPr>
              <w:spacing w:line="300" w:lineRule="exact"/>
              <w:jc w:val="left"/>
              <w:rPr>
                <w:rFonts w:eastAsia="仿宋_GB2312"/>
                <w:color w:val="auto"/>
                <w:kern w:val="0"/>
                <w:sz w:val="21"/>
                <w:szCs w:val="21"/>
              </w:rPr>
            </w:pPr>
          </w:p>
        </w:tc>
      </w:tr>
      <w:tr w14:paraId="1908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52B6F0F2">
            <w:pPr>
              <w:spacing w:line="300" w:lineRule="exact"/>
              <w:jc w:val="center"/>
              <w:rPr>
                <w:rFonts w:eastAsia="仿宋_GB2312"/>
                <w:color w:val="auto"/>
                <w:kern w:val="0"/>
                <w:sz w:val="21"/>
                <w:szCs w:val="21"/>
              </w:rPr>
            </w:pPr>
            <w:r>
              <w:rPr>
                <w:rFonts w:eastAsia="仿宋_GB2312"/>
                <w:color w:val="auto"/>
                <w:kern w:val="0"/>
                <w:sz w:val="21"/>
                <w:szCs w:val="21"/>
              </w:rPr>
              <w:t>身份类别</w:t>
            </w:r>
          </w:p>
          <w:p w14:paraId="4FC9489B">
            <w:pPr>
              <w:spacing w:line="300" w:lineRule="exact"/>
              <w:jc w:val="center"/>
              <w:rPr>
                <w:rFonts w:eastAsia="仿宋_GB2312"/>
                <w:color w:val="auto"/>
                <w:kern w:val="0"/>
                <w:sz w:val="21"/>
                <w:szCs w:val="21"/>
              </w:rPr>
            </w:pPr>
            <w:r>
              <w:rPr>
                <w:rFonts w:eastAsia="仿宋_GB2312"/>
                <w:color w:val="auto"/>
                <w:kern w:val="0"/>
                <w:sz w:val="21"/>
                <w:szCs w:val="21"/>
              </w:rPr>
              <w:t>（单选，请打√）</w:t>
            </w:r>
          </w:p>
        </w:tc>
        <w:tc>
          <w:tcPr>
            <w:tcW w:w="7505" w:type="dxa"/>
            <w:gridSpan w:val="6"/>
            <w:tcBorders>
              <w:top w:val="single" w:color="auto" w:sz="4" w:space="0"/>
              <w:left w:val="single" w:color="auto" w:sz="4" w:space="0"/>
              <w:bottom w:val="single" w:color="auto" w:sz="4" w:space="0"/>
              <w:right w:val="single" w:color="auto" w:sz="4" w:space="0"/>
            </w:tcBorders>
            <w:noWrap w:val="0"/>
            <w:vAlign w:val="center"/>
          </w:tcPr>
          <w:p w14:paraId="43C74088">
            <w:pPr>
              <w:spacing w:line="300" w:lineRule="exact"/>
              <w:jc w:val="left"/>
              <w:rPr>
                <w:rFonts w:eastAsia="仿宋_GB2312"/>
                <w:color w:val="auto"/>
                <w:kern w:val="0"/>
                <w:sz w:val="21"/>
                <w:szCs w:val="21"/>
              </w:rPr>
            </w:pPr>
            <w:r>
              <w:rPr>
                <w:rFonts w:eastAsia="仿宋_GB2312"/>
                <w:color w:val="auto"/>
                <w:kern w:val="0"/>
                <w:sz w:val="21"/>
                <w:szCs w:val="21"/>
              </w:rPr>
              <w:t>1.</w:t>
            </w:r>
            <w:r>
              <w:rPr>
                <w:rFonts w:hint="default" w:eastAsia="仿宋_GB2312"/>
                <w:color w:val="auto"/>
                <w:kern w:val="0"/>
                <w:sz w:val="21"/>
                <w:szCs w:val="21"/>
              </w:rPr>
              <w:t>企业负责人/创始人</w:t>
            </w:r>
            <w:r>
              <w:rPr>
                <w:rFonts w:eastAsia="仿宋_GB2312"/>
                <w:color w:val="auto"/>
                <w:kern w:val="0"/>
                <w:sz w:val="21"/>
                <w:szCs w:val="21"/>
              </w:rPr>
              <w:t>（ ）</w:t>
            </w:r>
          </w:p>
          <w:p w14:paraId="09AD581A">
            <w:pPr>
              <w:spacing w:line="300" w:lineRule="exact"/>
              <w:jc w:val="left"/>
              <w:rPr>
                <w:rFonts w:eastAsia="仿宋_GB2312"/>
                <w:color w:val="auto"/>
                <w:kern w:val="0"/>
                <w:sz w:val="21"/>
                <w:szCs w:val="21"/>
              </w:rPr>
            </w:pPr>
            <w:r>
              <w:rPr>
                <w:rFonts w:eastAsia="仿宋_GB2312"/>
                <w:color w:val="auto"/>
                <w:kern w:val="0"/>
                <w:sz w:val="21"/>
                <w:szCs w:val="21"/>
              </w:rPr>
              <w:t>2.</w:t>
            </w:r>
            <w:r>
              <w:rPr>
                <w:rFonts w:hint="eastAsia" w:eastAsia="仿宋_GB2312"/>
                <w:color w:val="auto"/>
                <w:kern w:val="0"/>
                <w:sz w:val="21"/>
                <w:szCs w:val="21"/>
              </w:rPr>
              <w:t>投资机构负责人/高级合伙人/投资经理</w:t>
            </w:r>
            <w:r>
              <w:rPr>
                <w:rFonts w:eastAsia="仿宋_GB2312"/>
                <w:color w:val="auto"/>
                <w:kern w:val="0"/>
                <w:sz w:val="21"/>
                <w:szCs w:val="21"/>
              </w:rPr>
              <w:t>（ ）</w:t>
            </w:r>
          </w:p>
          <w:p w14:paraId="726512A8">
            <w:pPr>
              <w:spacing w:line="300" w:lineRule="exact"/>
              <w:jc w:val="left"/>
              <w:rPr>
                <w:rFonts w:eastAsia="仿宋_GB2312"/>
                <w:color w:val="auto"/>
                <w:kern w:val="0"/>
                <w:sz w:val="21"/>
                <w:szCs w:val="21"/>
              </w:rPr>
            </w:pPr>
            <w:r>
              <w:rPr>
                <w:rFonts w:eastAsia="仿宋_GB2312"/>
                <w:color w:val="auto"/>
                <w:kern w:val="0"/>
                <w:sz w:val="21"/>
                <w:szCs w:val="21"/>
              </w:rPr>
              <w:t>3.</w:t>
            </w:r>
            <w:r>
              <w:rPr>
                <w:rFonts w:hint="eastAsia" w:eastAsia="仿宋_GB2312"/>
                <w:color w:val="auto"/>
                <w:kern w:val="0"/>
                <w:sz w:val="21"/>
                <w:szCs w:val="21"/>
              </w:rPr>
              <w:t>管理/运营/技术专家</w:t>
            </w:r>
            <w:r>
              <w:rPr>
                <w:rFonts w:eastAsia="仿宋_GB2312"/>
                <w:color w:val="auto"/>
                <w:kern w:val="0"/>
                <w:sz w:val="21"/>
                <w:szCs w:val="21"/>
              </w:rPr>
              <w:t>（ ）</w:t>
            </w:r>
          </w:p>
          <w:p w14:paraId="7AD7B89F">
            <w:pPr>
              <w:spacing w:line="300" w:lineRule="exact"/>
              <w:jc w:val="left"/>
              <w:rPr>
                <w:rFonts w:hint="eastAsia" w:eastAsia="仿宋_GB2312"/>
                <w:color w:val="auto"/>
                <w:kern w:val="0"/>
                <w:sz w:val="21"/>
                <w:szCs w:val="21"/>
                <w:lang w:val="en-US" w:eastAsia="zh-CN"/>
              </w:rPr>
            </w:pPr>
            <w:r>
              <w:rPr>
                <w:rFonts w:hint="eastAsia" w:eastAsia="仿宋_GB2312"/>
                <w:color w:val="auto"/>
                <w:kern w:val="0"/>
                <w:sz w:val="21"/>
                <w:szCs w:val="21"/>
                <w:lang w:val="en-US" w:eastAsia="zh-CN"/>
              </w:rPr>
              <w:t>4.</w:t>
            </w:r>
            <w:r>
              <w:rPr>
                <w:rFonts w:hint="eastAsia" w:eastAsia="仿宋_GB2312"/>
                <w:color w:val="auto"/>
                <w:kern w:val="0"/>
                <w:sz w:val="21"/>
                <w:szCs w:val="21"/>
              </w:rPr>
              <w:t>创业生态服务专家</w:t>
            </w:r>
            <w:r>
              <w:rPr>
                <w:rFonts w:hint="eastAsia" w:eastAsia="仿宋_GB2312"/>
                <w:color w:val="auto"/>
                <w:kern w:val="0"/>
                <w:sz w:val="21"/>
                <w:szCs w:val="21"/>
                <w:lang w:eastAsia="zh-CN"/>
              </w:rPr>
              <w:t>（）</w:t>
            </w:r>
          </w:p>
        </w:tc>
      </w:tr>
      <w:tr w14:paraId="5CD3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5F8A5CEE">
            <w:pPr>
              <w:spacing w:line="300" w:lineRule="exact"/>
              <w:jc w:val="center"/>
              <w:rPr>
                <w:rFonts w:eastAsia="仿宋_GB2312"/>
                <w:color w:val="auto"/>
                <w:kern w:val="0"/>
                <w:sz w:val="21"/>
                <w:szCs w:val="21"/>
              </w:rPr>
            </w:pPr>
            <w:r>
              <w:rPr>
                <w:rFonts w:eastAsia="仿宋_GB2312"/>
                <w:color w:val="auto"/>
                <w:kern w:val="0"/>
                <w:sz w:val="21"/>
                <w:szCs w:val="21"/>
              </w:rPr>
              <w:t>工作经历（起止时间、单位名称、职务名称）</w:t>
            </w:r>
          </w:p>
        </w:tc>
        <w:tc>
          <w:tcPr>
            <w:tcW w:w="7505" w:type="dxa"/>
            <w:gridSpan w:val="6"/>
            <w:tcBorders>
              <w:top w:val="single" w:color="auto" w:sz="4" w:space="0"/>
              <w:left w:val="single" w:color="auto" w:sz="4" w:space="0"/>
              <w:bottom w:val="single" w:color="auto" w:sz="4" w:space="0"/>
              <w:right w:val="single" w:color="auto" w:sz="4" w:space="0"/>
            </w:tcBorders>
            <w:noWrap w:val="0"/>
            <w:vAlign w:val="center"/>
          </w:tcPr>
          <w:p w14:paraId="63B0012B">
            <w:pPr>
              <w:spacing w:line="300" w:lineRule="exact"/>
              <w:jc w:val="left"/>
              <w:rPr>
                <w:rFonts w:hint="eastAsia"/>
                <w:color w:val="auto"/>
                <w:kern w:val="0"/>
                <w:sz w:val="21"/>
                <w:szCs w:val="21"/>
                <w:lang w:val="en-US" w:eastAsia="zh-CN"/>
              </w:rPr>
            </w:pPr>
          </w:p>
        </w:tc>
      </w:tr>
      <w:tr w14:paraId="70B9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543B7635">
            <w:pPr>
              <w:spacing w:line="300" w:lineRule="exact"/>
              <w:jc w:val="center"/>
              <w:rPr>
                <w:rFonts w:eastAsia="仿宋_GB2312"/>
                <w:color w:val="auto"/>
                <w:kern w:val="0"/>
                <w:sz w:val="21"/>
                <w:szCs w:val="21"/>
              </w:rPr>
            </w:pPr>
            <w:r>
              <w:rPr>
                <w:rFonts w:eastAsia="仿宋_GB2312"/>
                <w:color w:val="auto"/>
                <w:kern w:val="0"/>
                <w:sz w:val="21"/>
                <w:szCs w:val="21"/>
              </w:rPr>
              <w:t>曾获</w:t>
            </w:r>
          </w:p>
          <w:p w14:paraId="3D6394D6">
            <w:pPr>
              <w:spacing w:line="300" w:lineRule="exact"/>
              <w:jc w:val="center"/>
              <w:rPr>
                <w:rFonts w:eastAsia="仿宋_GB2312"/>
                <w:color w:val="auto"/>
                <w:kern w:val="0"/>
                <w:sz w:val="21"/>
                <w:szCs w:val="21"/>
              </w:rPr>
            </w:pPr>
            <w:r>
              <w:rPr>
                <w:rFonts w:eastAsia="仿宋_GB2312"/>
                <w:color w:val="auto"/>
                <w:kern w:val="0"/>
                <w:sz w:val="21"/>
                <w:szCs w:val="21"/>
              </w:rPr>
              <w:t>奖励</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48FD1F66">
            <w:pPr>
              <w:spacing w:line="300" w:lineRule="exact"/>
              <w:rPr>
                <w:rFonts w:eastAsia="仿宋_GB2312"/>
                <w:color w:val="auto"/>
                <w:kern w:val="0"/>
                <w:sz w:val="21"/>
                <w:szCs w:val="21"/>
              </w:rPr>
            </w:pPr>
          </w:p>
          <w:p w14:paraId="1CD956B9">
            <w:pPr>
              <w:spacing w:line="300" w:lineRule="exact"/>
              <w:rPr>
                <w:rFonts w:eastAsia="仿宋_GB2312"/>
                <w:color w:val="auto"/>
                <w:kern w:val="0"/>
                <w:sz w:val="21"/>
                <w:szCs w:val="21"/>
              </w:rPr>
            </w:pPr>
          </w:p>
          <w:p w14:paraId="2D68BB46">
            <w:pPr>
              <w:spacing w:line="300" w:lineRule="exact"/>
              <w:rPr>
                <w:rFonts w:eastAsia="仿宋_GB2312"/>
                <w:color w:val="auto"/>
                <w:kern w:val="0"/>
                <w:sz w:val="21"/>
                <w:szCs w:val="21"/>
              </w:rPr>
            </w:pPr>
          </w:p>
          <w:p w14:paraId="1B40B728">
            <w:pPr>
              <w:spacing w:line="300" w:lineRule="exact"/>
              <w:rPr>
                <w:rFonts w:eastAsia="仿宋_GB2312"/>
                <w:color w:val="auto"/>
                <w:kern w:val="0"/>
                <w:sz w:val="21"/>
                <w:szCs w:val="21"/>
              </w:rPr>
            </w:pPr>
          </w:p>
          <w:p w14:paraId="15319BD4">
            <w:pPr>
              <w:spacing w:line="300" w:lineRule="exact"/>
              <w:rPr>
                <w:rFonts w:eastAsia="仿宋_GB2312"/>
                <w:color w:val="auto"/>
                <w:kern w:val="0"/>
                <w:sz w:val="21"/>
                <w:szCs w:val="21"/>
              </w:rPr>
            </w:pPr>
          </w:p>
        </w:tc>
      </w:tr>
      <w:tr w14:paraId="4284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7B7E77E4">
            <w:pPr>
              <w:spacing w:line="300" w:lineRule="exact"/>
              <w:jc w:val="center"/>
              <w:rPr>
                <w:rFonts w:eastAsia="仿宋_GB2312"/>
                <w:color w:val="auto"/>
                <w:kern w:val="0"/>
                <w:sz w:val="21"/>
                <w:szCs w:val="21"/>
              </w:rPr>
            </w:pPr>
            <w:r>
              <w:rPr>
                <w:rFonts w:hint="eastAsia" w:eastAsia="仿宋_GB2312"/>
                <w:color w:val="auto"/>
                <w:kern w:val="0"/>
                <w:sz w:val="21"/>
                <w:szCs w:val="21"/>
                <w:lang w:eastAsia="zh-CN"/>
              </w:rPr>
              <w:t>整体</w:t>
            </w:r>
            <w:r>
              <w:rPr>
                <w:rFonts w:hint="default" w:eastAsia="仿宋_GB2312"/>
                <w:color w:val="auto"/>
                <w:kern w:val="0"/>
                <w:sz w:val="21"/>
                <w:szCs w:val="21"/>
              </w:rPr>
              <w:t>实绩</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0ED82FE0">
            <w:pPr>
              <w:spacing w:line="300" w:lineRule="exact"/>
              <w:rPr>
                <w:rFonts w:eastAsia="仿宋_GB2312"/>
                <w:color w:val="auto"/>
                <w:kern w:val="0"/>
                <w:sz w:val="21"/>
                <w:szCs w:val="21"/>
              </w:rPr>
            </w:pPr>
          </w:p>
          <w:p w14:paraId="754F85C8">
            <w:pPr>
              <w:spacing w:line="300" w:lineRule="exact"/>
              <w:rPr>
                <w:rFonts w:eastAsia="仿宋_GB2312"/>
                <w:color w:val="auto"/>
                <w:kern w:val="0"/>
                <w:sz w:val="21"/>
                <w:szCs w:val="21"/>
              </w:rPr>
            </w:pPr>
          </w:p>
          <w:p w14:paraId="7512EAD8">
            <w:pPr>
              <w:spacing w:line="300" w:lineRule="exact"/>
              <w:rPr>
                <w:rFonts w:eastAsia="仿宋_GB2312"/>
                <w:color w:val="auto"/>
                <w:kern w:val="0"/>
                <w:sz w:val="21"/>
                <w:szCs w:val="21"/>
              </w:rPr>
            </w:pPr>
          </w:p>
          <w:p w14:paraId="26622D70">
            <w:pPr>
              <w:spacing w:line="300" w:lineRule="exact"/>
              <w:rPr>
                <w:rFonts w:eastAsia="仿宋_GB2312"/>
                <w:color w:val="auto"/>
                <w:kern w:val="0"/>
                <w:sz w:val="21"/>
                <w:szCs w:val="21"/>
              </w:rPr>
            </w:pPr>
          </w:p>
          <w:p w14:paraId="66AD7927">
            <w:pPr>
              <w:spacing w:line="300" w:lineRule="exact"/>
              <w:rPr>
                <w:rFonts w:eastAsia="仿宋_GB2312"/>
                <w:color w:val="auto"/>
                <w:kern w:val="0"/>
                <w:sz w:val="21"/>
                <w:szCs w:val="21"/>
              </w:rPr>
            </w:pPr>
          </w:p>
          <w:p w14:paraId="1C0D9CC7">
            <w:pPr>
              <w:spacing w:line="300" w:lineRule="exact"/>
              <w:rPr>
                <w:rFonts w:eastAsia="仿宋_GB2312"/>
                <w:color w:val="auto"/>
                <w:kern w:val="0"/>
                <w:sz w:val="21"/>
                <w:szCs w:val="21"/>
              </w:rPr>
            </w:pPr>
          </w:p>
          <w:p w14:paraId="678F8C4D">
            <w:pPr>
              <w:spacing w:line="300" w:lineRule="exact"/>
              <w:rPr>
                <w:rFonts w:eastAsia="仿宋_GB2312"/>
                <w:color w:val="auto"/>
                <w:kern w:val="0"/>
                <w:sz w:val="21"/>
                <w:szCs w:val="21"/>
              </w:rPr>
            </w:pPr>
          </w:p>
          <w:p w14:paraId="092B562B">
            <w:pPr>
              <w:spacing w:line="300" w:lineRule="exact"/>
              <w:rPr>
                <w:rFonts w:eastAsia="仿宋_GB2312"/>
                <w:color w:val="auto"/>
                <w:kern w:val="0"/>
                <w:sz w:val="21"/>
                <w:szCs w:val="21"/>
              </w:rPr>
            </w:pPr>
          </w:p>
          <w:p w14:paraId="26089713">
            <w:pPr>
              <w:spacing w:line="300" w:lineRule="exact"/>
              <w:rPr>
                <w:rFonts w:eastAsia="仿宋_GB2312"/>
                <w:color w:val="auto"/>
                <w:kern w:val="0"/>
                <w:sz w:val="21"/>
                <w:szCs w:val="21"/>
              </w:rPr>
            </w:pPr>
          </w:p>
        </w:tc>
      </w:tr>
      <w:tr w14:paraId="0D9C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5"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3450F548">
            <w:pPr>
              <w:spacing w:line="300" w:lineRule="exact"/>
              <w:jc w:val="center"/>
              <w:rPr>
                <w:rFonts w:eastAsia="仿宋_GB2312"/>
                <w:color w:val="auto"/>
                <w:kern w:val="0"/>
                <w:sz w:val="21"/>
                <w:szCs w:val="21"/>
              </w:rPr>
            </w:pPr>
            <w:r>
              <w:rPr>
                <w:rFonts w:eastAsia="仿宋_GB2312"/>
                <w:color w:val="auto"/>
                <w:kern w:val="0"/>
                <w:sz w:val="21"/>
                <w:szCs w:val="21"/>
              </w:rPr>
              <w:t>近五年参加的与创业有关的重大活动</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50C8DC29">
            <w:pPr>
              <w:spacing w:line="300" w:lineRule="exact"/>
              <w:rPr>
                <w:rFonts w:eastAsia="仿宋_GB2312"/>
                <w:color w:val="auto"/>
                <w:kern w:val="0"/>
                <w:sz w:val="21"/>
                <w:szCs w:val="21"/>
              </w:rPr>
            </w:pPr>
          </w:p>
          <w:p w14:paraId="0BB7537D">
            <w:pPr>
              <w:spacing w:line="300" w:lineRule="exact"/>
              <w:rPr>
                <w:rFonts w:eastAsia="仿宋_GB2312"/>
                <w:color w:val="auto"/>
                <w:kern w:val="0"/>
                <w:sz w:val="21"/>
                <w:szCs w:val="21"/>
              </w:rPr>
            </w:pPr>
          </w:p>
          <w:p w14:paraId="31E5981C">
            <w:pPr>
              <w:spacing w:line="300" w:lineRule="exact"/>
              <w:rPr>
                <w:rFonts w:eastAsia="仿宋_GB2312"/>
                <w:color w:val="auto"/>
                <w:kern w:val="0"/>
                <w:sz w:val="21"/>
                <w:szCs w:val="21"/>
              </w:rPr>
            </w:pPr>
          </w:p>
          <w:p w14:paraId="72886FDA">
            <w:pPr>
              <w:spacing w:line="300" w:lineRule="exact"/>
              <w:rPr>
                <w:rFonts w:eastAsia="仿宋_GB2312"/>
                <w:color w:val="auto"/>
                <w:kern w:val="0"/>
                <w:sz w:val="21"/>
                <w:szCs w:val="21"/>
              </w:rPr>
            </w:pPr>
          </w:p>
          <w:p w14:paraId="7FD26923">
            <w:pPr>
              <w:spacing w:line="300" w:lineRule="exact"/>
              <w:rPr>
                <w:rFonts w:eastAsia="仿宋_GB2312"/>
                <w:color w:val="auto"/>
                <w:kern w:val="0"/>
                <w:sz w:val="21"/>
                <w:szCs w:val="21"/>
              </w:rPr>
            </w:pPr>
          </w:p>
          <w:p w14:paraId="3048EBF7">
            <w:pPr>
              <w:spacing w:line="300" w:lineRule="exact"/>
              <w:rPr>
                <w:rFonts w:eastAsia="仿宋_GB2312"/>
                <w:color w:val="auto"/>
                <w:kern w:val="0"/>
                <w:sz w:val="21"/>
                <w:szCs w:val="21"/>
              </w:rPr>
            </w:pPr>
          </w:p>
          <w:p w14:paraId="1E3F762F">
            <w:pPr>
              <w:spacing w:line="300" w:lineRule="exact"/>
              <w:rPr>
                <w:rFonts w:eastAsia="仿宋_GB2312"/>
                <w:color w:val="auto"/>
                <w:kern w:val="0"/>
                <w:sz w:val="21"/>
                <w:szCs w:val="21"/>
              </w:rPr>
            </w:pPr>
          </w:p>
          <w:p w14:paraId="5744B14A">
            <w:pPr>
              <w:spacing w:line="300" w:lineRule="exact"/>
              <w:rPr>
                <w:rFonts w:eastAsia="仿宋_GB2312"/>
                <w:color w:val="auto"/>
                <w:kern w:val="0"/>
                <w:sz w:val="21"/>
                <w:szCs w:val="21"/>
              </w:rPr>
            </w:pPr>
          </w:p>
          <w:p w14:paraId="692B69E4">
            <w:pPr>
              <w:spacing w:line="300" w:lineRule="exact"/>
              <w:rPr>
                <w:rFonts w:eastAsia="仿宋_GB2312"/>
                <w:color w:val="auto"/>
                <w:kern w:val="0"/>
                <w:sz w:val="21"/>
                <w:szCs w:val="21"/>
              </w:rPr>
            </w:pPr>
          </w:p>
          <w:p w14:paraId="61CF963A">
            <w:pPr>
              <w:spacing w:line="300" w:lineRule="exact"/>
              <w:rPr>
                <w:rFonts w:eastAsia="仿宋_GB2312"/>
                <w:color w:val="auto"/>
                <w:kern w:val="0"/>
                <w:sz w:val="21"/>
                <w:szCs w:val="21"/>
              </w:rPr>
            </w:pPr>
          </w:p>
        </w:tc>
      </w:tr>
      <w:tr w14:paraId="610D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2"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20DDE648">
            <w:pPr>
              <w:spacing w:line="300" w:lineRule="exact"/>
              <w:jc w:val="center"/>
              <w:rPr>
                <w:rFonts w:eastAsia="仿宋_GB2312"/>
                <w:color w:val="auto"/>
                <w:kern w:val="0"/>
                <w:sz w:val="21"/>
                <w:szCs w:val="21"/>
              </w:rPr>
            </w:pPr>
            <w:r>
              <w:rPr>
                <w:rFonts w:eastAsia="仿宋_GB2312"/>
                <w:color w:val="auto"/>
                <w:kern w:val="0"/>
                <w:sz w:val="21"/>
                <w:szCs w:val="21"/>
              </w:rPr>
              <w:t>参赛自述（不少于300字）</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28F36C26">
            <w:pPr>
              <w:spacing w:line="300" w:lineRule="exact"/>
              <w:rPr>
                <w:rFonts w:eastAsia="仿宋_GB2312"/>
                <w:color w:val="auto"/>
                <w:kern w:val="0"/>
                <w:sz w:val="21"/>
                <w:szCs w:val="21"/>
              </w:rPr>
            </w:pPr>
          </w:p>
          <w:p w14:paraId="1BD74726">
            <w:pPr>
              <w:spacing w:line="300" w:lineRule="exact"/>
              <w:rPr>
                <w:rFonts w:eastAsia="仿宋_GB2312"/>
                <w:color w:val="auto"/>
                <w:kern w:val="0"/>
                <w:sz w:val="21"/>
                <w:szCs w:val="21"/>
              </w:rPr>
            </w:pPr>
          </w:p>
          <w:p w14:paraId="5F338678">
            <w:pPr>
              <w:spacing w:line="300" w:lineRule="exact"/>
              <w:rPr>
                <w:rFonts w:eastAsia="仿宋_GB2312"/>
                <w:color w:val="auto"/>
                <w:kern w:val="0"/>
                <w:sz w:val="21"/>
                <w:szCs w:val="21"/>
              </w:rPr>
            </w:pPr>
          </w:p>
          <w:p w14:paraId="266CCE1B">
            <w:pPr>
              <w:spacing w:line="300" w:lineRule="exact"/>
              <w:rPr>
                <w:rFonts w:eastAsia="仿宋_GB2312"/>
                <w:color w:val="auto"/>
                <w:kern w:val="0"/>
                <w:sz w:val="21"/>
                <w:szCs w:val="21"/>
              </w:rPr>
            </w:pPr>
          </w:p>
          <w:p w14:paraId="1C4ADCBB">
            <w:pPr>
              <w:spacing w:line="300" w:lineRule="exact"/>
              <w:rPr>
                <w:rFonts w:eastAsia="仿宋_GB2312"/>
                <w:color w:val="auto"/>
                <w:kern w:val="0"/>
                <w:sz w:val="21"/>
                <w:szCs w:val="21"/>
              </w:rPr>
            </w:pPr>
          </w:p>
          <w:p w14:paraId="6F51D4F6">
            <w:pPr>
              <w:spacing w:line="300" w:lineRule="exact"/>
              <w:rPr>
                <w:rFonts w:eastAsia="仿宋_GB2312"/>
                <w:color w:val="auto"/>
                <w:kern w:val="0"/>
                <w:sz w:val="21"/>
                <w:szCs w:val="21"/>
              </w:rPr>
            </w:pPr>
          </w:p>
          <w:p w14:paraId="723372A9">
            <w:pPr>
              <w:spacing w:line="300" w:lineRule="exact"/>
              <w:rPr>
                <w:rFonts w:eastAsia="仿宋_GB2312"/>
                <w:color w:val="auto"/>
                <w:kern w:val="0"/>
                <w:sz w:val="21"/>
                <w:szCs w:val="21"/>
              </w:rPr>
            </w:pPr>
          </w:p>
          <w:p w14:paraId="14EA40D3">
            <w:pPr>
              <w:spacing w:line="300" w:lineRule="exact"/>
              <w:rPr>
                <w:rFonts w:eastAsia="仿宋_GB2312"/>
                <w:color w:val="auto"/>
                <w:kern w:val="0"/>
                <w:sz w:val="21"/>
                <w:szCs w:val="21"/>
              </w:rPr>
            </w:pPr>
          </w:p>
          <w:p w14:paraId="3D629580">
            <w:pPr>
              <w:spacing w:line="300" w:lineRule="exact"/>
              <w:rPr>
                <w:rFonts w:eastAsia="仿宋_GB2312"/>
                <w:color w:val="auto"/>
                <w:kern w:val="0"/>
                <w:sz w:val="21"/>
                <w:szCs w:val="21"/>
              </w:rPr>
            </w:pPr>
          </w:p>
        </w:tc>
      </w:tr>
      <w:tr w14:paraId="7015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6"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727B573B">
            <w:pPr>
              <w:spacing w:line="300" w:lineRule="exact"/>
              <w:jc w:val="center"/>
              <w:rPr>
                <w:rFonts w:eastAsia="仿宋_GB2312"/>
                <w:color w:val="auto"/>
                <w:kern w:val="0"/>
                <w:sz w:val="21"/>
                <w:szCs w:val="21"/>
              </w:rPr>
            </w:pPr>
            <w:r>
              <w:rPr>
                <w:rFonts w:eastAsia="仿宋_GB2312"/>
                <w:color w:val="auto"/>
                <w:kern w:val="0"/>
                <w:sz w:val="21"/>
                <w:szCs w:val="21"/>
              </w:rPr>
              <w:t>参赛人员本人声明</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2569F29D">
            <w:pPr>
              <w:spacing w:line="300" w:lineRule="exact"/>
              <w:jc w:val="left"/>
              <w:rPr>
                <w:rFonts w:eastAsia="仿宋_GB2312"/>
                <w:color w:val="auto"/>
                <w:sz w:val="21"/>
                <w:szCs w:val="21"/>
              </w:rPr>
            </w:pPr>
          </w:p>
          <w:p w14:paraId="46B6C666">
            <w:pPr>
              <w:spacing w:line="300" w:lineRule="exact"/>
              <w:ind w:firstLine="420" w:firstLineChars="200"/>
              <w:jc w:val="left"/>
              <w:rPr>
                <w:rFonts w:eastAsia="仿宋_GB2312"/>
                <w:color w:val="auto"/>
                <w:kern w:val="0"/>
                <w:sz w:val="21"/>
                <w:szCs w:val="21"/>
              </w:rPr>
            </w:pPr>
          </w:p>
          <w:p w14:paraId="2ED16A66">
            <w:pPr>
              <w:spacing w:line="300" w:lineRule="exact"/>
              <w:ind w:firstLine="420" w:firstLineChars="200"/>
              <w:jc w:val="left"/>
              <w:rPr>
                <w:rFonts w:eastAsia="仿宋_GB2312"/>
                <w:color w:val="auto"/>
                <w:kern w:val="0"/>
                <w:sz w:val="21"/>
                <w:szCs w:val="21"/>
              </w:rPr>
            </w:pPr>
            <w:r>
              <w:rPr>
                <w:rFonts w:eastAsia="仿宋_GB2312"/>
                <w:color w:val="auto"/>
                <w:kern w:val="0"/>
                <w:sz w:val="21"/>
                <w:szCs w:val="21"/>
              </w:rPr>
              <w:t>本表中提供的所有信息是真实准确的，因信息不实所造成的后果本人愿承担一切责任。</w:t>
            </w:r>
          </w:p>
          <w:p w14:paraId="626385D9">
            <w:pPr>
              <w:spacing w:line="300" w:lineRule="exact"/>
              <w:jc w:val="left"/>
              <w:rPr>
                <w:rFonts w:eastAsia="仿宋_GB2312"/>
                <w:color w:val="auto"/>
                <w:kern w:val="0"/>
                <w:sz w:val="21"/>
                <w:szCs w:val="21"/>
              </w:rPr>
            </w:pPr>
          </w:p>
          <w:p w14:paraId="730DD8AF">
            <w:pPr>
              <w:spacing w:line="300" w:lineRule="exact"/>
              <w:jc w:val="left"/>
              <w:rPr>
                <w:rFonts w:eastAsia="仿宋_GB2312"/>
                <w:color w:val="auto"/>
                <w:kern w:val="0"/>
                <w:sz w:val="21"/>
                <w:szCs w:val="21"/>
              </w:rPr>
            </w:pPr>
          </w:p>
          <w:p w14:paraId="59029417">
            <w:pPr>
              <w:spacing w:line="300" w:lineRule="exact"/>
              <w:ind w:firstLine="4212" w:firstLineChars="2006"/>
              <w:jc w:val="left"/>
              <w:rPr>
                <w:rFonts w:eastAsia="仿宋_GB2312"/>
                <w:color w:val="auto"/>
                <w:kern w:val="0"/>
                <w:sz w:val="21"/>
                <w:szCs w:val="21"/>
              </w:rPr>
            </w:pPr>
            <w:r>
              <w:rPr>
                <w:rFonts w:eastAsia="仿宋_GB2312"/>
                <w:color w:val="auto"/>
                <w:kern w:val="0"/>
                <w:sz w:val="21"/>
                <w:szCs w:val="21"/>
              </w:rPr>
              <w:t>签名：</w:t>
            </w:r>
          </w:p>
          <w:p w14:paraId="15E2F87F">
            <w:pPr>
              <w:spacing w:line="300" w:lineRule="exact"/>
              <w:ind w:firstLine="4212" w:firstLineChars="2006"/>
              <w:jc w:val="left"/>
              <w:rPr>
                <w:rFonts w:eastAsia="仿宋_GB2312"/>
                <w:color w:val="auto"/>
                <w:kern w:val="0"/>
                <w:sz w:val="21"/>
                <w:szCs w:val="21"/>
              </w:rPr>
            </w:pPr>
            <w:r>
              <w:rPr>
                <w:rFonts w:eastAsia="仿宋_GB2312"/>
                <w:color w:val="auto"/>
                <w:kern w:val="0"/>
                <w:sz w:val="21"/>
                <w:szCs w:val="21"/>
              </w:rPr>
              <w:t>年     月     日</w:t>
            </w:r>
          </w:p>
        </w:tc>
      </w:tr>
      <w:tr w14:paraId="6161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3A9268D8">
            <w:pPr>
              <w:spacing w:line="300" w:lineRule="exact"/>
              <w:jc w:val="center"/>
              <w:rPr>
                <w:rFonts w:eastAsia="仿宋_GB2312"/>
                <w:color w:val="auto"/>
                <w:kern w:val="0"/>
                <w:sz w:val="21"/>
                <w:szCs w:val="21"/>
              </w:rPr>
            </w:pPr>
            <w:r>
              <w:rPr>
                <w:rFonts w:eastAsia="仿宋_GB2312"/>
                <w:color w:val="auto"/>
                <w:kern w:val="0"/>
                <w:sz w:val="21"/>
                <w:szCs w:val="21"/>
              </w:rPr>
              <w:t>参赛人员单位意见</w:t>
            </w:r>
          </w:p>
        </w:tc>
        <w:tc>
          <w:tcPr>
            <w:tcW w:w="7505" w:type="dxa"/>
            <w:gridSpan w:val="6"/>
            <w:tcBorders>
              <w:top w:val="single" w:color="auto" w:sz="4" w:space="0"/>
              <w:left w:val="single" w:color="auto" w:sz="4" w:space="0"/>
              <w:bottom w:val="single" w:color="auto" w:sz="4" w:space="0"/>
              <w:right w:val="single" w:color="auto" w:sz="4" w:space="0"/>
            </w:tcBorders>
            <w:noWrap w:val="0"/>
            <w:vAlign w:val="top"/>
          </w:tcPr>
          <w:p w14:paraId="2FFFBBF2">
            <w:pPr>
              <w:spacing w:line="300" w:lineRule="exact"/>
              <w:rPr>
                <w:rFonts w:eastAsia="仿宋_GB2312"/>
                <w:color w:val="auto"/>
                <w:kern w:val="0"/>
                <w:sz w:val="21"/>
                <w:szCs w:val="21"/>
              </w:rPr>
            </w:pPr>
            <w:r>
              <w:rPr>
                <w:rFonts w:eastAsia="仿宋_GB2312"/>
                <w:color w:val="auto"/>
                <w:kern w:val="0"/>
                <w:sz w:val="21"/>
                <w:szCs w:val="21"/>
              </w:rPr>
              <w:t xml:space="preserve"> </w:t>
            </w:r>
          </w:p>
          <w:p w14:paraId="35E0FF9A">
            <w:pPr>
              <w:spacing w:line="300" w:lineRule="exact"/>
              <w:rPr>
                <w:rFonts w:eastAsia="仿宋_GB2312"/>
                <w:color w:val="auto"/>
                <w:kern w:val="0"/>
                <w:sz w:val="21"/>
                <w:szCs w:val="21"/>
              </w:rPr>
            </w:pPr>
          </w:p>
          <w:p w14:paraId="180C85FA">
            <w:pPr>
              <w:spacing w:line="300" w:lineRule="exact"/>
              <w:rPr>
                <w:rFonts w:eastAsia="仿宋_GB2312"/>
                <w:color w:val="auto"/>
                <w:kern w:val="0"/>
                <w:sz w:val="21"/>
                <w:szCs w:val="21"/>
              </w:rPr>
            </w:pPr>
          </w:p>
          <w:p w14:paraId="5764042D">
            <w:pPr>
              <w:spacing w:line="300" w:lineRule="exact"/>
              <w:rPr>
                <w:rFonts w:eastAsia="仿宋_GB2312"/>
                <w:color w:val="auto"/>
                <w:kern w:val="0"/>
                <w:sz w:val="21"/>
                <w:szCs w:val="21"/>
              </w:rPr>
            </w:pPr>
          </w:p>
          <w:p w14:paraId="675BEB82">
            <w:pPr>
              <w:spacing w:line="300" w:lineRule="exact"/>
              <w:rPr>
                <w:rFonts w:eastAsia="仿宋_GB2312"/>
                <w:color w:val="auto"/>
                <w:kern w:val="0"/>
                <w:sz w:val="21"/>
                <w:szCs w:val="21"/>
              </w:rPr>
            </w:pPr>
            <w:r>
              <w:rPr>
                <w:rFonts w:eastAsia="仿宋_GB2312"/>
                <w:color w:val="auto"/>
                <w:kern w:val="0"/>
                <w:sz w:val="21"/>
                <w:szCs w:val="21"/>
              </w:rPr>
              <w:t xml:space="preserve">                                       （</w:t>
            </w:r>
            <w:r>
              <w:rPr>
                <w:rFonts w:hint="eastAsia" w:eastAsia="仿宋_GB2312"/>
                <w:color w:val="auto"/>
                <w:kern w:val="0"/>
                <w:sz w:val="21"/>
                <w:szCs w:val="21"/>
                <w:lang w:val="en-US" w:eastAsia="zh-CN"/>
              </w:rPr>
              <w:t xml:space="preserve"> </w:t>
            </w:r>
            <w:r>
              <w:rPr>
                <w:rFonts w:eastAsia="仿宋_GB2312"/>
                <w:color w:val="auto"/>
                <w:kern w:val="0"/>
                <w:sz w:val="21"/>
                <w:szCs w:val="21"/>
              </w:rPr>
              <w:t>盖章）</w:t>
            </w:r>
          </w:p>
          <w:p w14:paraId="04CB0D2B">
            <w:pPr>
              <w:spacing w:line="300" w:lineRule="exact"/>
              <w:rPr>
                <w:rFonts w:eastAsia="仿宋_GB2312"/>
                <w:color w:val="auto"/>
                <w:kern w:val="0"/>
                <w:sz w:val="21"/>
                <w:szCs w:val="21"/>
              </w:rPr>
            </w:pPr>
            <w:r>
              <w:rPr>
                <w:rFonts w:eastAsia="仿宋_GB2312"/>
                <w:color w:val="auto"/>
                <w:kern w:val="0"/>
                <w:sz w:val="21"/>
                <w:szCs w:val="21"/>
              </w:rPr>
              <w:t xml:space="preserve">        </w:t>
            </w:r>
            <w:r>
              <w:rPr>
                <w:rFonts w:hint="eastAsia" w:eastAsia="仿宋_GB2312"/>
                <w:color w:val="auto"/>
                <w:kern w:val="0"/>
                <w:sz w:val="21"/>
                <w:szCs w:val="21"/>
                <w:lang w:val="en-US" w:eastAsia="zh-CN"/>
              </w:rPr>
              <w:t xml:space="preserve"> </w:t>
            </w:r>
            <w:r>
              <w:rPr>
                <w:rFonts w:eastAsia="仿宋_GB2312"/>
                <w:color w:val="auto"/>
                <w:kern w:val="0"/>
                <w:sz w:val="21"/>
                <w:szCs w:val="21"/>
              </w:rPr>
              <w:t xml:space="preserve">                               年     月     日</w:t>
            </w:r>
          </w:p>
        </w:tc>
      </w:tr>
    </w:tbl>
    <w:p w14:paraId="5128854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auto"/>
          <w:sz w:val="32"/>
          <w:szCs w:val="32"/>
          <w:lang w:val="en-US" w:eastAsia="zh-CN"/>
        </w:rPr>
      </w:pPr>
    </w:p>
    <w:p w14:paraId="68C13628"/>
    <w:sectPr>
      <w:footerReference r:id="rId5" w:type="default"/>
      <w:pgSz w:w="11906" w:h="16838"/>
      <w:pgMar w:top="2098" w:right="1531" w:bottom="1814" w:left="1531" w:header="851" w:footer="1587" w:gutter="0"/>
      <w:pgBorders>
        <w:top w:val="none" w:sz="0" w:space="0"/>
        <w:left w:val="none" w:sz="0" w:space="0"/>
        <w:bottom w:val="none" w:sz="0" w:space="0"/>
        <w:right w:val="none" w:sz="0" w:space="0"/>
      </w:pgBorders>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00" w:usb3="00000000" w:csb0="0004009F" w:csb1="DFD7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39282">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0E5DD3">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40E5DD3">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96ECB">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3FC2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8556A0">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22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798556A0">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22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AC298"/>
    <w:multiLevelType w:val="multilevel"/>
    <w:tmpl w:val="B35AC298"/>
    <w:lvl w:ilvl="0" w:tentative="0">
      <w:start w:val="1"/>
      <w:numFmt w:val="chineseCountingThousand"/>
      <w:lvlText w:val="第%1章"/>
      <w:lvlJc w:val="center"/>
      <w:pPr>
        <w:ind w:left="284" w:hanging="284"/>
      </w:pPr>
      <w:rPr>
        <w:rFonts w:hint="eastAsia" w:ascii="黑体" w:hAnsi="黑体" w:eastAsia="黑体" w:cs="黑体"/>
        <w:b w:val="0"/>
        <w:i w:val="0"/>
        <w:sz w:val="32"/>
        <w:szCs w:val="32"/>
      </w:rPr>
    </w:lvl>
    <w:lvl w:ilvl="1" w:tentative="0">
      <w:start w:val="1"/>
      <w:numFmt w:val="chineseCountingThousand"/>
      <w:isLgl/>
      <w:suff w:val="space"/>
      <w:lvlText w:val="%1.%2"/>
      <w:lvlJc w:val="left"/>
      <w:pPr>
        <w:ind w:left="568" w:hanging="568"/>
      </w:pPr>
      <w:rPr>
        <w:rFonts w:hint="eastAsia" w:ascii="楷体" w:hAnsi="楷体" w:eastAsia="楷体" w:cs="楷体"/>
        <w:b w:val="0"/>
        <w:i w:val="0"/>
        <w:sz w:val="32"/>
      </w:rPr>
    </w:lvl>
    <w:lvl w:ilvl="2" w:tentative="0">
      <w:start w:val="1"/>
      <w:numFmt w:val="decimal"/>
      <w:pStyle w:val="21"/>
      <w:isLgl/>
      <w:suff w:val="space"/>
      <w:lvlText w:val="%1.%2.%3"/>
      <w:lvlJc w:val="left"/>
      <w:pPr>
        <w:ind w:left="426" w:hanging="284"/>
      </w:pPr>
      <w:rPr>
        <w:rFonts w:hint="eastAsia" w:ascii="方正仿宋_GB2312" w:hAnsi="方正仿宋_GB2312" w:eastAsia="方正仿宋_GB2312" w:cs="Times New Roman"/>
        <w:b w:val="0"/>
        <w:bCs w:val="0"/>
        <w:i w:val="0"/>
        <w:iCs w:val="0"/>
        <w:caps w:val="0"/>
        <w:smallCaps w:val="0"/>
        <w:strike w:val="0"/>
        <w:dstrike w:val="0"/>
        <w:vanish w:val="0"/>
        <w:color w:val="000000"/>
        <w:spacing w:val="0"/>
        <w:position w:val="0"/>
        <w:sz w:val="32"/>
        <w:szCs w:val="32"/>
        <w:u w:val="none"/>
        <w:vertAlign w:val="baseline"/>
        <w14:shadow w14:blurRad="0" w14:dist="0" w14:dir="0" w14:sx="0" w14:sy="0" w14:kx="0" w14:ky="0" w14:algn="none">
          <w14:srgbClr w14:val="000000"/>
        </w14:shadow>
      </w:rPr>
    </w:lvl>
    <w:lvl w:ilvl="3" w:tentative="0">
      <w:start w:val="1"/>
      <w:numFmt w:val="decimal"/>
      <w:isLgl/>
      <w:suff w:val="space"/>
      <w:lvlText w:val="%1.%2.%3.%4"/>
      <w:lvlJc w:val="left"/>
      <w:pPr>
        <w:ind w:left="1004" w:hanging="284"/>
      </w:pPr>
      <w:rPr>
        <w:rFonts w:hint="eastAsia" w:ascii="方正仿宋_GB2312" w:hAnsi="方正仿宋_GB2312" w:eastAsia="方正仿宋_GB2312" w:cs="Times New Roman"/>
        <w:b w:val="0"/>
        <w:i w:val="0"/>
        <w:sz w:val="32"/>
        <w:szCs w:val="32"/>
      </w:rPr>
    </w:lvl>
    <w:lvl w:ilvl="4" w:tentative="0">
      <w:start w:val="1"/>
      <w:numFmt w:val="decimal"/>
      <w:isLgl/>
      <w:suff w:val="space"/>
      <w:lvlText w:val="%1.%2.%3.%4.%5"/>
      <w:lvlJc w:val="left"/>
      <w:pPr>
        <w:ind w:left="284" w:hanging="284"/>
      </w:pPr>
      <w:rPr>
        <w:rFonts w:hint="eastAsia" w:eastAsia="宋体"/>
        <w:b w:val="0"/>
        <w:i w:val="0"/>
        <w:sz w:val="24"/>
        <w:szCs w:val="24"/>
      </w:rPr>
    </w:lvl>
    <w:lvl w:ilvl="5" w:tentative="0">
      <w:start w:val="1"/>
      <w:numFmt w:val="decimal"/>
      <w:isLgl/>
      <w:suff w:val="space"/>
      <w:lvlText w:val="%1.%2.%3.%4.%5.%6"/>
      <w:lvlJc w:val="left"/>
      <w:pPr>
        <w:ind w:left="284" w:hanging="284"/>
      </w:pPr>
      <w:rPr>
        <w:rFonts w:hint="eastAsia" w:eastAsia="宋体"/>
        <w:b w:val="0"/>
        <w:i w:val="0"/>
        <w:sz w:val="24"/>
      </w:rPr>
    </w:lvl>
    <w:lvl w:ilvl="6" w:tentative="0">
      <w:start w:val="1"/>
      <w:numFmt w:val="decimal"/>
      <w:isLgl/>
      <w:suff w:val="space"/>
      <w:lvlText w:val="%1.%2.%3.%4.%5.%6.%7"/>
      <w:lvlJc w:val="left"/>
      <w:pPr>
        <w:ind w:left="284" w:hanging="284"/>
      </w:pPr>
      <w:rPr>
        <w:rFonts w:hint="eastAsia"/>
      </w:rPr>
    </w:lvl>
    <w:lvl w:ilvl="7" w:tentative="0">
      <w:start w:val="1"/>
      <w:numFmt w:val="decimal"/>
      <w:isLgl/>
      <w:suff w:val="space"/>
      <w:lvlText w:val="%1.%2.%3.%4.%5.%6.%7.%8"/>
      <w:lvlJc w:val="left"/>
      <w:pPr>
        <w:ind w:left="284" w:hanging="284"/>
      </w:pPr>
      <w:rPr>
        <w:rFonts w:hint="eastAsia"/>
      </w:rPr>
    </w:lvl>
    <w:lvl w:ilvl="8" w:tentative="0">
      <w:start w:val="1"/>
      <w:numFmt w:val="decimal"/>
      <w:isLgl/>
      <w:suff w:val="space"/>
      <w:lvlText w:val="%1.%2.%3.%4.%5.%6.%7.%8.%9"/>
      <w:lvlJc w:val="left"/>
      <w:pPr>
        <w:ind w:left="284" w:hanging="284"/>
      </w:pPr>
      <w:rPr>
        <w:rFonts w:hint="eastAsia"/>
      </w:rPr>
    </w:lvl>
  </w:abstractNum>
  <w:abstractNum w:abstractNumId="1">
    <w:nsid w:val="E7B62BAC"/>
    <w:multiLevelType w:val="singleLevel"/>
    <w:tmpl w:val="E7B62BAC"/>
    <w:lvl w:ilvl="0" w:tentative="0">
      <w:start w:val="1"/>
      <w:numFmt w:val="chineseCounting"/>
      <w:pStyle w:val="17"/>
      <w:suff w:val="nothing"/>
      <w:lvlText w:val="%1、"/>
      <w:lvlJc w:val="left"/>
      <w:pPr>
        <w:ind w:left="0" w:firstLine="420"/>
      </w:pPr>
      <w:rPr>
        <w:rFonts w:hint="eastAsia"/>
      </w:rPr>
    </w:lvl>
  </w:abstractNum>
  <w:abstractNum w:abstractNumId="2">
    <w:nsid w:val="00000000"/>
    <w:multiLevelType w:val="multilevel"/>
    <w:tmpl w:val="00000000"/>
    <w:lvl w:ilvl="0" w:tentative="0">
      <w:start w:val="1"/>
      <w:numFmt w:val="decimal"/>
      <w:pStyle w:val="24"/>
      <w:lvlText w:val="%1."/>
      <w:lvlJc w:val="left"/>
      <w:pPr>
        <w:tabs>
          <w:tab w:val="left" w:pos="1620"/>
        </w:tabs>
        <w:ind w:left="1620" w:hanging="360"/>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2AC21026"/>
    <w:multiLevelType w:val="multilevel"/>
    <w:tmpl w:val="2AC21026"/>
    <w:lvl w:ilvl="0" w:tentative="0">
      <w:start w:val="1"/>
      <w:numFmt w:val="decimal"/>
      <w:lvlText w:val="%1."/>
      <w:lvlJc w:val="left"/>
      <w:pPr>
        <w:tabs>
          <w:tab w:val="left" w:pos="425"/>
        </w:tabs>
        <w:ind w:left="425" w:hanging="425"/>
      </w:pPr>
      <w:rPr>
        <w:rFonts w:hint="eastAsia"/>
      </w:rPr>
    </w:lvl>
    <w:lvl w:ilvl="1" w:tentative="0">
      <w:start w:val="1"/>
      <w:numFmt w:val="decimal"/>
      <w:pStyle w:val="32"/>
      <w:lvlText w:val="%1.%2."/>
      <w:lvlJc w:val="left"/>
      <w:pPr>
        <w:tabs>
          <w:tab w:val="left" w:pos="567"/>
        </w:tabs>
        <w:ind w:left="567" w:hanging="567"/>
      </w:pPr>
      <w:rPr>
        <w:rFonts w:hint="eastAsia"/>
      </w:rPr>
    </w:lvl>
    <w:lvl w:ilvl="2" w:tentative="0">
      <w:start w:val="1"/>
      <w:numFmt w:val="decimal"/>
      <w:pStyle w:val="33"/>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96BB095"/>
    <w:multiLevelType w:val="multilevel"/>
    <w:tmpl w:val="696BB095"/>
    <w:lvl w:ilvl="0" w:tentative="0">
      <w:start w:val="1"/>
      <w:numFmt w:val="chineseCounting"/>
      <w:suff w:val="nothing"/>
      <w:lvlText w:val="（%1）"/>
      <w:lvlJc w:val="left"/>
      <w:pPr>
        <w:ind w:left="0" w:firstLine="420"/>
      </w:pPr>
      <w:rPr>
        <w:rFonts w:hint="eastAsia"/>
      </w:rPr>
    </w:lvl>
    <w:lvl w:ilvl="1" w:tentative="0">
      <w:start w:val="1"/>
      <w:numFmt w:val="decimal"/>
      <w:pStyle w:val="20"/>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5">
    <w:nsid w:val="71702EF8"/>
    <w:multiLevelType w:val="multilevel"/>
    <w:tmpl w:val="71702EF8"/>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252A2A"/>
    <w:rsid w:val="009C06CB"/>
    <w:rsid w:val="00F902A5"/>
    <w:rsid w:val="018A79CF"/>
    <w:rsid w:val="01C32272"/>
    <w:rsid w:val="031B6DD5"/>
    <w:rsid w:val="03863B8D"/>
    <w:rsid w:val="04905294"/>
    <w:rsid w:val="04D6145B"/>
    <w:rsid w:val="065C4444"/>
    <w:rsid w:val="06644673"/>
    <w:rsid w:val="06780FCE"/>
    <w:rsid w:val="06C61153"/>
    <w:rsid w:val="0729554C"/>
    <w:rsid w:val="076562D9"/>
    <w:rsid w:val="09100573"/>
    <w:rsid w:val="09722ECD"/>
    <w:rsid w:val="09AC0DF5"/>
    <w:rsid w:val="09F2515E"/>
    <w:rsid w:val="0A1C108A"/>
    <w:rsid w:val="0A2552B4"/>
    <w:rsid w:val="0B0E73C3"/>
    <w:rsid w:val="0B58035E"/>
    <w:rsid w:val="0BC7297B"/>
    <w:rsid w:val="0C4B1CE3"/>
    <w:rsid w:val="0E697F75"/>
    <w:rsid w:val="0E9A5BA6"/>
    <w:rsid w:val="0EF91C69"/>
    <w:rsid w:val="0F26749E"/>
    <w:rsid w:val="103241E0"/>
    <w:rsid w:val="12081E8A"/>
    <w:rsid w:val="14C56DE1"/>
    <w:rsid w:val="14E426FB"/>
    <w:rsid w:val="15E139C6"/>
    <w:rsid w:val="15E1484A"/>
    <w:rsid w:val="162416A1"/>
    <w:rsid w:val="1711243B"/>
    <w:rsid w:val="1724189B"/>
    <w:rsid w:val="17A20BF0"/>
    <w:rsid w:val="186D1212"/>
    <w:rsid w:val="195922D1"/>
    <w:rsid w:val="197C453B"/>
    <w:rsid w:val="19D1065C"/>
    <w:rsid w:val="1A975A4B"/>
    <w:rsid w:val="1C013FB4"/>
    <w:rsid w:val="1CBA06A7"/>
    <w:rsid w:val="1D0D6859"/>
    <w:rsid w:val="1D846347"/>
    <w:rsid w:val="1D9E4AEF"/>
    <w:rsid w:val="1EB81009"/>
    <w:rsid w:val="1F897F14"/>
    <w:rsid w:val="1FB0078D"/>
    <w:rsid w:val="2097041C"/>
    <w:rsid w:val="20F65C66"/>
    <w:rsid w:val="229F4AC7"/>
    <w:rsid w:val="23072480"/>
    <w:rsid w:val="23BC08D2"/>
    <w:rsid w:val="23E67C3E"/>
    <w:rsid w:val="26881B2A"/>
    <w:rsid w:val="27387419"/>
    <w:rsid w:val="27534C35"/>
    <w:rsid w:val="27E16954"/>
    <w:rsid w:val="28933B58"/>
    <w:rsid w:val="28C6221F"/>
    <w:rsid w:val="29235B3A"/>
    <w:rsid w:val="2A750DFB"/>
    <w:rsid w:val="2B373777"/>
    <w:rsid w:val="2BD15E0E"/>
    <w:rsid w:val="2E163EBF"/>
    <w:rsid w:val="2E3C7AF8"/>
    <w:rsid w:val="2E415A38"/>
    <w:rsid w:val="304C43A7"/>
    <w:rsid w:val="308E3936"/>
    <w:rsid w:val="311E57A3"/>
    <w:rsid w:val="3381052B"/>
    <w:rsid w:val="33AD2BD0"/>
    <w:rsid w:val="34A0524C"/>
    <w:rsid w:val="34CD2830"/>
    <w:rsid w:val="35E14AA9"/>
    <w:rsid w:val="3664125F"/>
    <w:rsid w:val="368C042F"/>
    <w:rsid w:val="36B461AB"/>
    <w:rsid w:val="38E111DB"/>
    <w:rsid w:val="39007D65"/>
    <w:rsid w:val="39BB7D0D"/>
    <w:rsid w:val="3B196A6A"/>
    <w:rsid w:val="3B8D4795"/>
    <w:rsid w:val="3D473D67"/>
    <w:rsid w:val="3DB82EAE"/>
    <w:rsid w:val="3E367929"/>
    <w:rsid w:val="3EA364AA"/>
    <w:rsid w:val="41000AA0"/>
    <w:rsid w:val="412C1F7C"/>
    <w:rsid w:val="42D7643D"/>
    <w:rsid w:val="43914619"/>
    <w:rsid w:val="43BB4117"/>
    <w:rsid w:val="43F91594"/>
    <w:rsid w:val="44F25523"/>
    <w:rsid w:val="45601543"/>
    <w:rsid w:val="456168E3"/>
    <w:rsid w:val="460573F1"/>
    <w:rsid w:val="46EB449C"/>
    <w:rsid w:val="4765466F"/>
    <w:rsid w:val="49252A2A"/>
    <w:rsid w:val="4AF70DDD"/>
    <w:rsid w:val="4C31571C"/>
    <w:rsid w:val="4CC631CB"/>
    <w:rsid w:val="4E547B90"/>
    <w:rsid w:val="505A53D8"/>
    <w:rsid w:val="510319F7"/>
    <w:rsid w:val="526D0FC9"/>
    <w:rsid w:val="53146370"/>
    <w:rsid w:val="533019A0"/>
    <w:rsid w:val="536F55B6"/>
    <w:rsid w:val="543470AC"/>
    <w:rsid w:val="54701350"/>
    <w:rsid w:val="547D16F4"/>
    <w:rsid w:val="552820F9"/>
    <w:rsid w:val="55AF0C17"/>
    <w:rsid w:val="56992E7A"/>
    <w:rsid w:val="57267B87"/>
    <w:rsid w:val="57454278"/>
    <w:rsid w:val="57A9306C"/>
    <w:rsid w:val="58F16C7A"/>
    <w:rsid w:val="595D0E79"/>
    <w:rsid w:val="59BE701D"/>
    <w:rsid w:val="5A65572D"/>
    <w:rsid w:val="5C3067EA"/>
    <w:rsid w:val="5C5B5C22"/>
    <w:rsid w:val="60B665BB"/>
    <w:rsid w:val="61323F23"/>
    <w:rsid w:val="61413ACC"/>
    <w:rsid w:val="616E7E64"/>
    <w:rsid w:val="61B4637B"/>
    <w:rsid w:val="62F10CDE"/>
    <w:rsid w:val="63122716"/>
    <w:rsid w:val="63311477"/>
    <w:rsid w:val="637309CB"/>
    <w:rsid w:val="639D799F"/>
    <w:rsid w:val="63C540E2"/>
    <w:rsid w:val="63D130E5"/>
    <w:rsid w:val="64B855CB"/>
    <w:rsid w:val="65DF4E54"/>
    <w:rsid w:val="65E903C3"/>
    <w:rsid w:val="662B29CB"/>
    <w:rsid w:val="668B6D1C"/>
    <w:rsid w:val="6887333D"/>
    <w:rsid w:val="68D029E5"/>
    <w:rsid w:val="690F779A"/>
    <w:rsid w:val="6945533E"/>
    <w:rsid w:val="6B180FB1"/>
    <w:rsid w:val="6C4B4758"/>
    <w:rsid w:val="6CAB2A80"/>
    <w:rsid w:val="6CD24D1C"/>
    <w:rsid w:val="6FCC143F"/>
    <w:rsid w:val="70D24CB2"/>
    <w:rsid w:val="71004B9E"/>
    <w:rsid w:val="71441982"/>
    <w:rsid w:val="719135DB"/>
    <w:rsid w:val="72AE7B8D"/>
    <w:rsid w:val="737C3E29"/>
    <w:rsid w:val="73872B87"/>
    <w:rsid w:val="739B0170"/>
    <w:rsid w:val="74F76C10"/>
    <w:rsid w:val="76567E1C"/>
    <w:rsid w:val="76691158"/>
    <w:rsid w:val="77234781"/>
    <w:rsid w:val="774626EC"/>
    <w:rsid w:val="783411D8"/>
    <w:rsid w:val="7A9C0875"/>
    <w:rsid w:val="7AC65214"/>
    <w:rsid w:val="7B0A7F12"/>
    <w:rsid w:val="7D0139C4"/>
    <w:rsid w:val="7D893E3F"/>
    <w:rsid w:val="7DC607DF"/>
    <w:rsid w:val="7E3C7FA1"/>
    <w:rsid w:val="7E405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32"/>
      <w:szCs w:val="24"/>
      <w:lang w:val="en-US" w:eastAsia="zh-CN" w:bidi="ar-SA"/>
    </w:rPr>
  </w:style>
  <w:style w:type="paragraph" w:styleId="2">
    <w:name w:val="heading 1"/>
    <w:basedOn w:val="1"/>
    <w:next w:val="1"/>
    <w:link w:val="25"/>
    <w:qFormat/>
    <w:uiPriority w:val="9"/>
    <w:pPr>
      <w:keepNext/>
      <w:keepLines/>
      <w:spacing w:before="340" w:after="330" w:line="240" w:lineRule="auto"/>
      <w:outlineLvl w:val="0"/>
    </w:pPr>
    <w:rPr>
      <w:rFonts w:ascii="Calibri" w:hAnsi="Calibri" w:eastAsia="黑体" w:cs="Times New Roman"/>
      <w:kern w:val="44"/>
      <w:sz w:val="32"/>
      <w:szCs w:val="24"/>
    </w:rPr>
  </w:style>
  <w:style w:type="paragraph" w:styleId="3">
    <w:name w:val="heading 2"/>
    <w:basedOn w:val="1"/>
    <w:next w:val="1"/>
    <w:link w:val="27"/>
    <w:semiHidden/>
    <w:unhideWhenUsed/>
    <w:qFormat/>
    <w:uiPriority w:val="0"/>
    <w:pPr>
      <w:keepNext/>
      <w:keepLines/>
      <w:tabs>
        <w:tab w:val="left" w:pos="294"/>
      </w:tabs>
      <w:spacing w:before="140" w:after="140" w:line="240" w:lineRule="auto"/>
      <w:ind w:right="210" w:rightChars="100"/>
      <w:jc w:val="left"/>
      <w:outlineLvl w:val="1"/>
    </w:pPr>
    <w:rPr>
      <w:rFonts w:ascii="Arial" w:hAnsi="Arial" w:eastAsia="楷体" w:cs="Times New Roman"/>
      <w:sz w:val="32"/>
      <w:szCs w:val="24"/>
    </w:rPr>
  </w:style>
  <w:style w:type="paragraph" w:styleId="4">
    <w:name w:val="heading 3"/>
    <w:basedOn w:val="1"/>
    <w:next w:val="1"/>
    <w:link w:val="28"/>
    <w:semiHidden/>
    <w:unhideWhenUsed/>
    <w:qFormat/>
    <w:uiPriority w:val="0"/>
    <w:pPr>
      <w:keepNext/>
      <w:keepLines/>
      <w:spacing w:before="260" w:after="260" w:line="240" w:lineRule="auto"/>
      <w:jc w:val="left"/>
      <w:outlineLvl w:val="2"/>
    </w:pPr>
    <w:rPr>
      <w:rFonts w:ascii="Calibri" w:hAnsi="Calibri" w:eastAsia="仿宋" w:cs="Times New Roman"/>
      <w:sz w:val="32"/>
      <w:szCs w:val="24"/>
    </w:rPr>
  </w:style>
  <w:style w:type="paragraph" w:styleId="5">
    <w:name w:val="heading 4"/>
    <w:basedOn w:val="1"/>
    <w:next w:val="1"/>
    <w:link w:val="29"/>
    <w:semiHidden/>
    <w:unhideWhenUsed/>
    <w:qFormat/>
    <w:uiPriority w:val="0"/>
    <w:pPr>
      <w:keepNext/>
      <w:keepLines/>
      <w:numPr>
        <w:ilvl w:val="3"/>
        <w:numId w:val="1"/>
      </w:numPr>
      <w:tabs>
        <w:tab w:val="left" w:pos="864"/>
      </w:tabs>
      <w:spacing w:before="280" w:after="290" w:line="240" w:lineRule="auto"/>
      <w:ind w:left="0" w:firstLine="402"/>
      <w:outlineLvl w:val="3"/>
    </w:pPr>
    <w:rPr>
      <w:rFonts w:ascii="Arial" w:hAnsi="Arial" w:eastAsia="仿宋" w:cs="Times New Roman"/>
      <w:bCs/>
      <w:sz w:val="32"/>
      <w:szCs w:val="28"/>
    </w:rPr>
  </w:style>
  <w:style w:type="paragraph" w:styleId="6">
    <w:name w:val="heading 5"/>
    <w:basedOn w:val="1"/>
    <w:next w:val="1"/>
    <w:link w:val="34"/>
    <w:semiHidden/>
    <w:unhideWhenUsed/>
    <w:qFormat/>
    <w:uiPriority w:val="0"/>
    <w:pPr>
      <w:keepNext/>
      <w:keepLines/>
      <w:numPr>
        <w:ilvl w:val="4"/>
        <w:numId w:val="1"/>
      </w:numPr>
      <w:spacing w:before="280" w:after="290" w:line="240" w:lineRule="auto"/>
      <w:ind w:firstLine="402" w:firstLineChars="0"/>
      <w:outlineLvl w:val="4"/>
    </w:pPr>
    <w:rPr>
      <w:rFonts w:ascii="Calibri" w:hAnsi="Calibri" w:eastAsia="仿宋" w:cs="Times New Roman"/>
      <w:bCs/>
      <w:sz w:val="32"/>
      <w:szCs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240" w:lineRule="auto"/>
      <w:ind w:left="0" w:firstLine="402" w:firstLineChars="0"/>
      <w:outlineLvl w:val="5"/>
    </w:pPr>
    <w:rPr>
      <w:rFonts w:ascii="Arial" w:hAnsi="Arial" w:eastAsia="仿宋"/>
      <w:sz w:val="32"/>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11">
    <w:name w:val="Body Text"/>
    <w:basedOn w:val="1"/>
    <w:link w:val="26"/>
    <w:qFormat/>
    <w:uiPriority w:val="0"/>
    <w:pPr>
      <w:spacing w:after="120"/>
      <w:ind w:firstLine="880" w:firstLineChars="200"/>
    </w:pPr>
    <w:rPr>
      <w:rFonts w:ascii="Calibri" w:hAnsi="Calibri" w:eastAsia="仿宋"/>
      <w:sz w:val="32"/>
      <w:szCs w:val="24"/>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customStyle="1" w:styleId="16">
    <w:name w:val="图表"/>
    <w:basedOn w:val="1"/>
    <w:qFormat/>
    <w:uiPriority w:val="0"/>
    <w:pPr>
      <w:ind w:firstLine="0" w:firstLineChars="0"/>
      <w:jc w:val="center"/>
    </w:pPr>
    <w:rPr>
      <w:rFonts w:ascii="仿宋" w:hAnsi="仿宋" w:eastAsia="仿宋" w:cs="仿宋"/>
      <w:snapToGrid w:val="0"/>
      <w:color w:val="000000"/>
      <w:kern w:val="0"/>
      <w:sz w:val="28"/>
      <w:szCs w:val="28"/>
      <w:lang w:eastAsia="en-US"/>
    </w:rPr>
  </w:style>
  <w:style w:type="paragraph" w:customStyle="1" w:styleId="17">
    <w:name w:val="标题1"/>
    <w:basedOn w:val="2"/>
    <w:link w:val="18"/>
    <w:qFormat/>
    <w:uiPriority w:val="0"/>
    <w:pPr>
      <w:numPr>
        <w:ilvl w:val="0"/>
        <w:numId w:val="2"/>
      </w:numPr>
      <w:tabs>
        <w:tab w:val="left" w:pos="1620"/>
      </w:tabs>
      <w:spacing w:after="0" w:line="240" w:lineRule="auto"/>
      <w:ind w:firstLine="0"/>
      <w:jc w:val="left"/>
    </w:pPr>
    <w:rPr>
      <w:rFonts w:ascii="Arial" w:hAnsi="Arial" w:eastAsia="黑体" w:cs="Times New Roman"/>
      <w:color w:val="000000" w:themeColor="text1"/>
      <w:sz w:val="32"/>
      <w:lang w:eastAsia="zh-CN"/>
      <w14:textFill>
        <w14:solidFill>
          <w14:schemeClr w14:val="tx1"/>
        </w14:solidFill>
      </w14:textFill>
    </w:rPr>
  </w:style>
  <w:style w:type="character" w:customStyle="1" w:styleId="18">
    <w:name w:val="标题1 字符"/>
    <w:basedOn w:val="19"/>
    <w:link w:val="17"/>
    <w:qFormat/>
    <w:uiPriority w:val="0"/>
    <w:rPr>
      <w:rFonts w:ascii="Arial" w:hAnsi="Arial" w:eastAsia="黑体" w:cs="Times New Roman"/>
      <w:b w:val="0"/>
      <w:color w:val="000000" w:themeColor="text1"/>
      <w:sz w:val="32"/>
      <w:lang w:eastAsia="zh-CN"/>
      <w14:textFill>
        <w14:solidFill>
          <w14:schemeClr w14:val="tx1"/>
        </w14:solidFill>
      </w14:textFill>
    </w:rPr>
  </w:style>
  <w:style w:type="character" w:customStyle="1" w:styleId="19">
    <w:name w:val="标题 1 Char2"/>
    <w:basedOn w:val="15"/>
    <w:link w:val="2"/>
    <w:qFormat/>
    <w:uiPriority w:val="9"/>
    <w:rPr>
      <w:rFonts w:ascii="Arial" w:hAnsi="Arial"/>
      <w:b/>
      <w:color w:val="FF0000"/>
      <w:sz w:val="24"/>
    </w:rPr>
  </w:style>
  <w:style w:type="paragraph" w:customStyle="1" w:styleId="20">
    <w:name w:val="标题2"/>
    <w:basedOn w:val="17"/>
    <w:link w:val="22"/>
    <w:qFormat/>
    <w:uiPriority w:val="0"/>
    <w:pPr>
      <w:numPr>
        <w:ilvl w:val="1"/>
        <w:numId w:val="3"/>
      </w:numPr>
      <w:jc w:val="left"/>
      <w:outlineLvl w:val="1"/>
    </w:pPr>
    <w:rPr>
      <w:rFonts w:eastAsia="楷体"/>
    </w:rPr>
  </w:style>
  <w:style w:type="paragraph" w:customStyle="1" w:styleId="21">
    <w:name w:val="标题3"/>
    <w:basedOn w:val="1"/>
    <w:qFormat/>
    <w:uiPriority w:val="0"/>
    <w:pPr>
      <w:numPr>
        <w:ilvl w:val="2"/>
        <w:numId w:val="4"/>
      </w:numPr>
      <w:ind w:left="426" w:hanging="284" w:firstLineChars="0"/>
    </w:pPr>
    <w:rPr>
      <w:rFonts w:eastAsia="楷体"/>
    </w:rPr>
  </w:style>
  <w:style w:type="character" w:customStyle="1" w:styleId="22">
    <w:name w:val="标题2 字符"/>
    <w:basedOn w:val="23"/>
    <w:link w:val="20"/>
    <w:qFormat/>
    <w:uiPriority w:val="0"/>
    <w:rPr>
      <w:rFonts w:ascii="Arial" w:hAnsi="Arial" w:eastAsia="楷体"/>
      <w:color w:val="000000" w:themeColor="text1"/>
      <w:sz w:val="32"/>
      <w14:textFill>
        <w14:solidFill>
          <w14:schemeClr w14:val="tx1"/>
        </w14:solidFill>
      </w14:textFill>
    </w:rPr>
  </w:style>
  <w:style w:type="character" w:customStyle="1" w:styleId="23">
    <w:name w:val="标题1 字符1"/>
    <w:basedOn w:val="19"/>
    <w:link w:val="24"/>
    <w:qFormat/>
    <w:uiPriority w:val="0"/>
    <w:rPr>
      <w:rFonts w:eastAsia="黑体"/>
      <w:b w:val="0"/>
      <w:color w:val="000000" w:themeColor="text1"/>
      <w:sz w:val="32"/>
      <w14:textFill>
        <w14:solidFill>
          <w14:schemeClr w14:val="tx1"/>
        </w14:solidFill>
      </w14:textFill>
    </w:rPr>
  </w:style>
  <w:style w:type="paragraph" w:customStyle="1" w:styleId="24">
    <w:name w:val="标题11"/>
    <w:basedOn w:val="2"/>
    <w:link w:val="23"/>
    <w:qFormat/>
    <w:uiPriority w:val="0"/>
    <w:pPr>
      <w:numPr>
        <w:ilvl w:val="0"/>
        <w:numId w:val="5"/>
      </w:numPr>
      <w:spacing w:after="0" w:line="240" w:lineRule="auto"/>
      <w:ind w:firstLine="0"/>
      <w:jc w:val="left"/>
    </w:pPr>
    <w:rPr>
      <w:rFonts w:eastAsia="黑体"/>
      <w:color w:val="000000" w:themeColor="text1"/>
      <w:sz w:val="32"/>
      <w14:textFill>
        <w14:solidFill>
          <w14:schemeClr w14:val="tx1"/>
        </w14:solidFill>
      </w14:textFill>
    </w:rPr>
  </w:style>
  <w:style w:type="character" w:customStyle="1" w:styleId="25">
    <w:name w:val="标题 1 Char21"/>
    <w:basedOn w:val="15"/>
    <w:link w:val="2"/>
    <w:qFormat/>
    <w:uiPriority w:val="9"/>
    <w:rPr>
      <w:rFonts w:ascii="Calibri" w:hAnsi="Calibri" w:eastAsia="黑体" w:cs="Times New Roman"/>
      <w:color w:val="000000" w:themeColor="text1"/>
      <w:sz w:val="32"/>
      <w:szCs w:val="24"/>
      <w14:textFill>
        <w14:solidFill>
          <w14:schemeClr w14:val="tx1"/>
        </w14:solidFill>
      </w14:textFill>
    </w:rPr>
  </w:style>
  <w:style w:type="character" w:customStyle="1" w:styleId="26">
    <w:name w:val="正文文本 Char"/>
    <w:link w:val="11"/>
    <w:qFormat/>
    <w:uiPriority w:val="0"/>
    <w:rPr>
      <w:rFonts w:ascii="Calibri" w:hAnsi="Calibri" w:eastAsia="仿宋" w:cs="Times New Roman"/>
      <w:kern w:val="2"/>
      <w:sz w:val="32"/>
      <w:szCs w:val="24"/>
    </w:rPr>
  </w:style>
  <w:style w:type="character" w:customStyle="1" w:styleId="27">
    <w:name w:val="标题 2 字符"/>
    <w:link w:val="3"/>
    <w:semiHidden/>
    <w:qFormat/>
    <w:uiPriority w:val="9"/>
    <w:rPr>
      <w:rFonts w:ascii="Arial" w:hAnsi="Arial" w:eastAsia="楷体" w:cs="Times New Roman"/>
      <w:kern w:val="2"/>
      <w:sz w:val="32"/>
      <w:szCs w:val="24"/>
    </w:rPr>
  </w:style>
  <w:style w:type="character" w:customStyle="1" w:styleId="28">
    <w:name w:val="标题 3 字符"/>
    <w:link w:val="4"/>
    <w:semiHidden/>
    <w:qFormat/>
    <w:uiPriority w:val="9"/>
    <w:rPr>
      <w:rFonts w:ascii="Calibri" w:hAnsi="Calibri" w:eastAsia="仿宋" w:cs="Times New Roman"/>
      <w:kern w:val="2"/>
      <w:sz w:val="32"/>
      <w:szCs w:val="24"/>
    </w:rPr>
  </w:style>
  <w:style w:type="character" w:customStyle="1" w:styleId="29">
    <w:name w:val="标题 4 字符"/>
    <w:basedOn w:val="15"/>
    <w:link w:val="5"/>
    <w:qFormat/>
    <w:uiPriority w:val="0"/>
    <w:rPr>
      <w:rFonts w:ascii="Arial" w:hAnsi="Arial" w:eastAsia="仿宋" w:cs="Times New Roman"/>
      <w:bCs/>
      <w:sz w:val="32"/>
      <w:szCs w:val="28"/>
    </w:rPr>
  </w:style>
  <w:style w:type="paragraph" w:customStyle="1" w:styleId="30">
    <w:name w:val="表内容"/>
    <w:qFormat/>
    <w:uiPriority w:val="0"/>
    <w:rPr>
      <w:rFonts w:ascii="宋体" w:hAnsi="宋体" w:eastAsia="仿宋" w:cs="Times New Roman"/>
      <w:kern w:val="21"/>
      <w:sz w:val="28"/>
      <w:szCs w:val="24"/>
      <w:lang w:val="en-US" w:eastAsia="zh-CN" w:bidi="ar-SA"/>
    </w:rPr>
  </w:style>
  <w:style w:type="paragraph" w:customStyle="1" w:styleId="31">
    <w:name w:val="表格"/>
    <w:basedOn w:val="1"/>
    <w:qFormat/>
    <w:uiPriority w:val="0"/>
    <w:pPr>
      <w:spacing w:after="120" w:line="240" w:lineRule="auto"/>
      <w:ind w:firstLine="0" w:firstLineChars="0"/>
    </w:pPr>
    <w:rPr>
      <w:rFonts w:hint="eastAsia" w:ascii="Times New Roman" w:hAnsi="Times New Roman" w:eastAsia="仿宋" w:cs="Times New Roman"/>
      <w:sz w:val="28"/>
    </w:rPr>
  </w:style>
  <w:style w:type="paragraph" w:customStyle="1" w:styleId="32">
    <w:name w:val="A标题2"/>
    <w:basedOn w:val="1"/>
    <w:qFormat/>
    <w:uiPriority w:val="0"/>
    <w:pPr>
      <w:numPr>
        <w:ilvl w:val="1"/>
        <w:numId w:val="6"/>
      </w:numPr>
      <w:ind w:left="567" w:hanging="567" w:firstLineChars="0"/>
    </w:pPr>
  </w:style>
  <w:style w:type="paragraph" w:customStyle="1" w:styleId="33">
    <w:name w:val="样式 标题 3sect1.2.3Bold HeadbhH3H31H32H33H34H35H36H37H3..."/>
    <w:basedOn w:val="1"/>
    <w:qFormat/>
    <w:uiPriority w:val="0"/>
    <w:pPr>
      <w:numPr>
        <w:ilvl w:val="2"/>
        <w:numId w:val="6"/>
      </w:numPr>
      <w:ind w:left="709" w:hanging="709" w:firstLineChars="0"/>
    </w:pPr>
  </w:style>
  <w:style w:type="character" w:customStyle="1" w:styleId="34">
    <w:name w:val="标题 5 字符"/>
    <w:link w:val="6"/>
    <w:qFormat/>
    <w:uiPriority w:val="9"/>
    <w:rPr>
      <w:rFonts w:ascii="Calibri" w:hAnsi="Calibri" w:eastAsia="仿宋" w:cs="Times New Roman"/>
      <w:bCs/>
      <w:kern w:val="2"/>
      <w:sz w:val="32"/>
      <w:szCs w:val="28"/>
    </w:rPr>
  </w:style>
  <w:style w:type="paragraph" w:customStyle="1" w:styleId="35">
    <w:name w:val="前言正文"/>
    <w:qFormat/>
    <w:uiPriority w:val="0"/>
    <w:pPr>
      <w:spacing w:before="120" w:line="360" w:lineRule="auto"/>
      <w:ind w:firstLine="425"/>
      <w:jc w:val="center"/>
    </w:pPr>
    <w:rPr>
      <w:rFonts w:ascii="Times New Roman" w:hAnsi="Times New Roman" w:eastAsia="黑体" w:cs="Times New Roman"/>
      <w:kern w:val="0"/>
      <w:sz w:val="44"/>
      <w:szCs w:val="20"/>
      <w:lang w:val="en-US" w:eastAsia="zh-CN" w:bidi="ar-SA"/>
    </w:rPr>
  </w:style>
  <w:style w:type="paragraph" w:customStyle="1" w:styleId="36">
    <w:name w:val="表中文字"/>
    <w:basedOn w:val="1"/>
    <w:link w:val="37"/>
    <w:qFormat/>
    <w:uiPriority w:val="0"/>
    <w:pPr>
      <w:widowControl/>
      <w:jc w:val="left"/>
    </w:pPr>
    <w:rPr>
      <w:rFonts w:ascii="微软雅黑" w:hAnsi="微软雅黑" w:eastAsia="仿宋" w:cs="微软雅黑"/>
      <w:sz w:val="28"/>
      <w:szCs w:val="24"/>
    </w:rPr>
  </w:style>
  <w:style w:type="character" w:customStyle="1" w:styleId="37">
    <w:name w:val="表中文字 字符"/>
    <w:link w:val="36"/>
    <w:locked/>
    <w:uiPriority w:val="0"/>
    <w:rPr>
      <w:rFonts w:ascii="微软雅黑" w:hAnsi="微软雅黑" w:eastAsia="仿宋" w:cs="微软雅黑"/>
      <w:kern w:val="2"/>
      <w:sz w:val="28"/>
      <w:szCs w:val="24"/>
    </w:rPr>
  </w:style>
  <w:style w:type="character" w:customStyle="1" w:styleId="38">
    <w:name w:val="font41"/>
    <w:basedOn w:val="15"/>
    <w:qFormat/>
    <w:uiPriority w:val="0"/>
    <w:rPr>
      <w:rFonts w:hint="eastAsia" w:ascii="宋体" w:hAnsi="宋体" w:eastAsia="宋体" w:cs="宋体"/>
      <w:b/>
      <w:color w:val="000000"/>
      <w:sz w:val="22"/>
      <w:szCs w:val="22"/>
      <w:u w:val="none"/>
    </w:rPr>
  </w:style>
  <w:style w:type="character" w:customStyle="1" w:styleId="39">
    <w:name w:val="font61"/>
    <w:basedOn w:val="15"/>
    <w:qFormat/>
    <w:uiPriority w:val="0"/>
    <w:rPr>
      <w:rFonts w:hint="eastAsia" w:ascii="仿宋" w:hAnsi="仿宋" w:eastAsia="仿宋" w:cs="仿宋"/>
      <w:b/>
      <w:color w:val="000000"/>
      <w:sz w:val="22"/>
      <w:szCs w:val="22"/>
      <w:u w:val="none"/>
    </w:rPr>
  </w:style>
  <w:style w:type="character" w:customStyle="1" w:styleId="40">
    <w:name w:val="font31"/>
    <w:basedOn w:val="15"/>
    <w:qFormat/>
    <w:uiPriority w:val="0"/>
    <w:rPr>
      <w:rFonts w:hint="eastAsia" w:ascii="华文仿宋" w:hAnsi="华文仿宋" w:eastAsia="华文仿宋" w:cs="华文仿宋"/>
      <w:color w:val="000000"/>
      <w:sz w:val="22"/>
      <w:szCs w:val="22"/>
      <w:u w:val="none"/>
    </w:rPr>
  </w:style>
  <w:style w:type="character" w:customStyle="1" w:styleId="41">
    <w:name w:val="font21"/>
    <w:basedOn w:val="15"/>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2026-04-08T08:29:00Z</dcterms:created>
  <dc:creator>季节</dc:creator>
  <cp:lastModifiedBy>季节</cp:lastModifiedBy>
  <dcterms:modified xsi:type="dcterms:W3CDTF">2026-04-08T08:29:49Z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0BC1E16CD09940A7AEEA26E7A9FA362D_11</vt:lpwstr>
  </property>
  <property fmtid="{D5CDD505-2E9C-101B-9397-08002B2CF9AE}" pid="4" name="KSOTemplateDocerSaveRecord">
    <vt:lpwstr>eyJoZGlkIjoiNWM2NWQ4Yzc2ODRmMjkxNjA5MzQ4NTVjMjAzNDYwMTQiLCJ1c2VySWQiOiI0MTQwNjcxMDIifQ==</vt:lpwstr>
  </property>
</Properties>
</file>