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F20BF5">
      <w:pPr>
        <w:pStyle w:val="7"/>
        <w:widowControl/>
        <w:autoSpaceDE w:val="0"/>
        <w:spacing w:before="0" w:beforeAutospacing="0" w:after="0" w:afterAutospacing="0" w:line="600" w:lineRule="exact"/>
        <w:jc w:val="both"/>
        <w:rPr>
          <w:rFonts w:hint="default" w:ascii="Times New Roman" w:hAnsi="Times New Roman" w:eastAsia="黑体" w:cs="Times New Roman"/>
          <w:color w:val="222222"/>
          <w:spacing w:val="0"/>
          <w:w w:val="100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color w:val="222222"/>
          <w:spacing w:val="0"/>
          <w:w w:val="100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color w:val="222222"/>
          <w:spacing w:val="0"/>
          <w:w w:val="100"/>
          <w:sz w:val="32"/>
          <w:szCs w:val="32"/>
          <w:lang w:val="en-US" w:eastAsia="zh-CN"/>
        </w:rPr>
        <w:t>2</w:t>
      </w:r>
    </w:p>
    <w:tbl>
      <w:tblPr>
        <w:tblStyle w:val="9"/>
        <w:tblW w:w="1414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1271"/>
        <w:gridCol w:w="1272"/>
        <w:gridCol w:w="1275"/>
        <w:gridCol w:w="1272"/>
        <w:gridCol w:w="1006"/>
        <w:gridCol w:w="1006"/>
        <w:gridCol w:w="1006"/>
        <w:gridCol w:w="1006"/>
        <w:gridCol w:w="1012"/>
        <w:gridCol w:w="701"/>
        <w:gridCol w:w="1104"/>
        <w:gridCol w:w="1447"/>
      </w:tblGrid>
      <w:tr w14:paraId="711842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4140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CC53ED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36"/>
                <w:szCs w:val="36"/>
              </w:rPr>
            </w:pPr>
            <w:bookmarkStart w:id="0" w:name="_GoBack"/>
            <w:r>
              <w:rPr>
                <w:rFonts w:hint="default" w:ascii="Times New Roman" w:hAnsi="Times New Roman" w:eastAsia="方正小标宋简体" w:cs="Times New Roman"/>
                <w:color w:val="000000"/>
                <w:spacing w:val="0"/>
                <w:w w:val="100"/>
                <w:sz w:val="44"/>
                <w:szCs w:val="44"/>
              </w:rPr>
              <w:t>农业品牌目录申报推荐汇总表</w:t>
            </w:r>
            <w:bookmarkEnd w:id="0"/>
          </w:p>
        </w:tc>
      </w:tr>
      <w:tr w14:paraId="06CFDD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4580" w:type="dxa"/>
            <w:gridSpan w:val="4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vAlign w:val="center"/>
          </w:tcPr>
          <w:p w14:paraId="21CE891C">
            <w:pPr>
              <w:widowControl/>
              <w:jc w:val="left"/>
              <w:textAlignment w:val="center"/>
              <w:rPr>
                <w:rFonts w:hint="eastAsia" w:ascii="黑体" w:hAnsi="黑体" w:eastAsia="黑体" w:cs="黑体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填报单位（盖章）：</w:t>
            </w:r>
          </w:p>
        </w:tc>
        <w:tc>
          <w:tcPr>
            <w:tcW w:w="6308" w:type="dxa"/>
            <w:gridSpan w:val="6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vAlign w:val="center"/>
          </w:tcPr>
          <w:p w14:paraId="54DF49F1">
            <w:pPr>
              <w:widowControl/>
              <w:jc w:val="left"/>
              <w:textAlignment w:val="center"/>
              <w:rPr>
                <w:rFonts w:hint="eastAsia" w:ascii="黑体" w:hAnsi="黑体" w:eastAsia="黑体" w:cs="黑体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填报人：</w:t>
            </w:r>
          </w:p>
        </w:tc>
        <w:tc>
          <w:tcPr>
            <w:tcW w:w="3252" w:type="dxa"/>
            <w:gridSpan w:val="3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vAlign w:val="center"/>
          </w:tcPr>
          <w:p w14:paraId="796345D0">
            <w:pPr>
              <w:widowControl/>
              <w:jc w:val="left"/>
              <w:textAlignment w:val="center"/>
              <w:rPr>
                <w:rFonts w:hint="eastAsia" w:ascii="黑体" w:hAnsi="黑体" w:eastAsia="黑体" w:cs="黑体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联系电话：</w:t>
            </w:r>
          </w:p>
        </w:tc>
      </w:tr>
      <w:tr w14:paraId="7FC2DF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3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61197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序号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972F1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品牌类型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DD651B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申报品牌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1F16A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申报单位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0C2841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eastAsia="zh-CN" w:bidi="ar"/>
              </w:rPr>
              <w:t>获得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认证</w:t>
            </w: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43E7E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202</w:t>
            </w:r>
            <w:r>
              <w:rPr>
                <w:rFonts w:hint="eastAsia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年产量</w:t>
            </w:r>
          </w:p>
          <w:p w14:paraId="491E7AE0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万吨/万头/万羽</w:t>
            </w: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C01A6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202</w:t>
            </w:r>
            <w:r>
              <w:rPr>
                <w:rFonts w:hint="eastAsia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年规模</w:t>
            </w:r>
          </w:p>
          <w:p w14:paraId="190BDEDC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万亩/万头</w:t>
            </w: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2B4EC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202</w:t>
            </w:r>
            <w:r>
              <w:rPr>
                <w:rFonts w:hint="eastAsia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年产值     万元</w:t>
            </w: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BB5BB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202</w:t>
            </w:r>
            <w:r>
              <w:rPr>
                <w:rFonts w:hint="eastAsia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年产值     万元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6CBE6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20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年产值     万元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15C0E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带动就业</w:t>
            </w:r>
          </w:p>
          <w:p w14:paraId="0ED28C81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人数</w:t>
            </w: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30BFE">
            <w:pPr>
              <w:widowControl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  <w:lang w:val="e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  <w:lang w:val="en"/>
              </w:rPr>
              <w:t>所属县区</w:t>
            </w:r>
          </w:p>
        </w:tc>
        <w:tc>
          <w:tcPr>
            <w:tcW w:w="14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F0947F"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</w:rPr>
              <w:t>是否</w:t>
            </w:r>
            <w:r>
              <w:rPr>
                <w:rFonts w:hint="eastAsia" w:ascii="Times New Roman" w:hAnsi="Times New Roman" w:eastAsia="黑体" w:cs="Times New Roman"/>
                <w:color w:val="000000"/>
                <w:spacing w:val="0"/>
                <w:w w:val="100"/>
                <w:sz w:val="24"/>
                <w:szCs w:val="28"/>
                <w:lang w:val="en-US" w:eastAsia="zh-CN"/>
              </w:rPr>
              <w:t>39个欠发达县域</w:t>
            </w:r>
          </w:p>
        </w:tc>
      </w:tr>
      <w:tr w14:paraId="4FD7F3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E29E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1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D2777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2A692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5B57E8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A092C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E48C8E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920959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944238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87827B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2239C7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E4442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7224DF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4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F99CD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</w:tr>
      <w:tr w14:paraId="17B2BE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3806A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2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F4662C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78DFA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29A0AE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983523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41C8F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6339F9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63576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F60A72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DCAF5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86D616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2E211B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4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FE272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</w:tr>
      <w:tr w14:paraId="228B2F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AB5C5B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kern w:val="0"/>
                <w:sz w:val="24"/>
                <w:szCs w:val="28"/>
                <w:lang w:bidi="ar"/>
              </w:rPr>
              <w:t>3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AB22A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6FD945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30A537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380A26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1CA7E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90408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3788C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3E6C28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C1DFF4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4CB616">
            <w:pPr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B73E54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  <w:tc>
          <w:tcPr>
            <w:tcW w:w="14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36DD9C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pacing w:val="0"/>
                <w:w w:val="100"/>
                <w:sz w:val="24"/>
                <w:szCs w:val="28"/>
              </w:rPr>
            </w:pPr>
          </w:p>
        </w:tc>
      </w:tr>
    </w:tbl>
    <w:p w14:paraId="3D2A8F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00" w:lineRule="exact"/>
        <w:jc w:val="left"/>
        <w:textAlignment w:val="center"/>
        <w:rPr>
          <w:rFonts w:hint="default" w:ascii="Times New Roman" w:hAnsi="Times New Roman" w:cs="Times New Roman"/>
          <w:color w:val="000000"/>
          <w:spacing w:val="0"/>
          <w:w w:val="100"/>
          <w:sz w:val="24"/>
          <w:szCs w:val="28"/>
        </w:rPr>
      </w:pPr>
    </w:p>
    <w:p w14:paraId="1BBE61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jc w:val="left"/>
        <w:textAlignment w:val="center"/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</w:pP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注：</w:t>
      </w: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</w:rPr>
        <w:t>1</w:t>
      </w: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  <w:lang w:eastAsia="zh-CN"/>
        </w:rPr>
        <w:t>．</w:t>
      </w: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</w:rPr>
        <w:t>品牌类型：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  <w:lang w:eastAsia="zh-CN"/>
        </w:rPr>
        <w:t>农产品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区域公用品牌、农业企业品牌、农产品品牌。</w:t>
      </w:r>
    </w:p>
    <w:p w14:paraId="4712F4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420" w:firstLine="48" w:firstLineChars="20"/>
        <w:jc w:val="left"/>
        <w:textAlignment w:val="center"/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</w:pP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</w:rPr>
        <w:t>2</w:t>
      </w: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  <w:lang w:eastAsia="zh-CN"/>
        </w:rPr>
        <w:t>．</w:t>
      </w: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</w:rPr>
        <w:t>申报品牌：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农业企业品牌名称为企业名称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  <w:lang w:eastAsia="zh-CN"/>
        </w:rPr>
        <w:t>。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农产品品牌名称统一为</w:t>
      </w:r>
      <w:r>
        <w:rPr>
          <w:rFonts w:hint="eastAsia" w:ascii="Times New Roman" w:hAnsi="Times New Roman" w:eastAsia="仿宋" w:cs="Times New Roman"/>
          <w:color w:val="000000"/>
          <w:spacing w:val="0"/>
          <w:w w:val="100"/>
          <w:sz w:val="24"/>
          <w:szCs w:val="28"/>
          <w:lang w:eastAsia="zh-CN"/>
        </w:rPr>
        <w:t>“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XX</w:t>
      </w:r>
      <w:r>
        <w:rPr>
          <w:rFonts w:hint="eastAsia" w:ascii="Times New Roman" w:hAnsi="Times New Roman" w:eastAsia="仿宋" w:cs="Times New Roman"/>
          <w:color w:val="000000"/>
          <w:spacing w:val="0"/>
          <w:w w:val="100"/>
          <w:sz w:val="24"/>
          <w:szCs w:val="28"/>
          <w:lang w:eastAsia="zh-CN"/>
        </w:rPr>
        <w:t>”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牌XX（产品），如</w:t>
      </w:r>
      <w:r>
        <w:rPr>
          <w:rFonts w:hint="eastAsia" w:ascii="Times New Roman" w:hAnsi="Times New Roman" w:eastAsia="仿宋" w:cs="Times New Roman"/>
          <w:color w:val="000000"/>
          <w:spacing w:val="0"/>
          <w:w w:val="100"/>
          <w:sz w:val="24"/>
          <w:szCs w:val="28"/>
          <w:lang w:eastAsia="zh-CN"/>
        </w:rPr>
        <w:t>“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  <w:lang w:val="en-US" w:eastAsia="zh-CN"/>
        </w:rPr>
        <w:t>天府龙芽</w:t>
      </w:r>
      <w:r>
        <w:rPr>
          <w:rFonts w:hint="eastAsia" w:ascii="Times New Roman" w:hAnsi="Times New Roman" w:eastAsia="仿宋" w:cs="Times New Roman"/>
          <w:color w:val="000000"/>
          <w:spacing w:val="0"/>
          <w:w w:val="100"/>
          <w:sz w:val="24"/>
          <w:szCs w:val="28"/>
          <w:lang w:eastAsia="zh-CN"/>
        </w:rPr>
        <w:t>”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牌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  <w:lang w:val="en-US" w:eastAsia="zh-CN"/>
        </w:rPr>
        <w:t>绿茶，须与商标一致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。</w:t>
      </w:r>
    </w:p>
    <w:p w14:paraId="05C45E47">
      <w:pPr>
        <w:widowControl/>
        <w:adjustRightInd w:val="0"/>
        <w:snapToGrid w:val="0"/>
        <w:spacing w:line="360" w:lineRule="exact"/>
        <w:ind w:left="420" w:firstLine="48" w:firstLineChars="20"/>
        <w:jc w:val="left"/>
        <w:textAlignment w:val="center"/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</w:pP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</w:rPr>
        <w:t>3</w:t>
      </w: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  <w:lang w:eastAsia="zh-CN"/>
        </w:rPr>
        <w:t>．获得</w:t>
      </w:r>
      <w:r>
        <w:rPr>
          <w:rFonts w:hint="default" w:ascii="Times New Roman" w:hAnsi="Times New Roman" w:eastAsia="仿宋" w:cs="Times New Roman"/>
          <w:b/>
          <w:bCs/>
          <w:color w:val="000000"/>
          <w:spacing w:val="0"/>
          <w:w w:val="100"/>
          <w:sz w:val="24"/>
          <w:szCs w:val="28"/>
        </w:rPr>
        <w:t>认证：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绿色食品、有机农产品、HACCP、GAP、欧盟认证、香港</w:t>
      </w:r>
      <w:r>
        <w:rPr>
          <w:rFonts w:hint="eastAsia" w:ascii="Times New Roman" w:hAnsi="Times New Roman" w:eastAsia="仿宋" w:cs="Times New Roman"/>
          <w:color w:val="000000"/>
          <w:spacing w:val="0"/>
          <w:w w:val="100"/>
          <w:sz w:val="24"/>
          <w:szCs w:val="28"/>
          <w:lang w:eastAsia="zh-CN"/>
        </w:rPr>
        <w:t>“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正</w:t>
      </w:r>
      <w:r>
        <w:rPr>
          <w:rFonts w:hint="eastAsia" w:ascii="Times New Roman" w:hAnsi="Times New Roman" w:eastAsia="仿宋" w:cs="Times New Roman"/>
          <w:color w:val="000000"/>
          <w:spacing w:val="0"/>
          <w:w w:val="100"/>
          <w:sz w:val="24"/>
          <w:szCs w:val="28"/>
          <w:lang w:eastAsia="zh-CN"/>
        </w:rPr>
        <w:t>”</w:t>
      </w:r>
      <w:r>
        <w:rPr>
          <w:rFonts w:hint="default" w:ascii="Times New Roman" w:hAnsi="Times New Roman" w:eastAsia="仿宋" w:cs="Times New Roman"/>
          <w:color w:val="000000"/>
          <w:spacing w:val="0"/>
          <w:w w:val="100"/>
          <w:sz w:val="24"/>
          <w:szCs w:val="28"/>
        </w:rPr>
        <w:t>印等国际体系认证，且证书处于有效期</w:t>
      </w:r>
    </w:p>
    <w:p w14:paraId="02EB64C8">
      <w:pPr>
        <w:widowControl/>
        <w:adjustRightInd w:val="0"/>
        <w:snapToGrid w:val="0"/>
        <w:spacing w:line="360" w:lineRule="exact"/>
        <w:jc w:val="left"/>
        <w:textAlignment w:val="center"/>
        <w:rPr>
          <w:rFonts w:hint="default" w:ascii="Times New Roman" w:hAnsi="Times New Roman" w:cs="Times New Roman"/>
          <w:spacing w:val="0"/>
          <w:w w:val="100"/>
          <w:lang w:val="en-US" w:eastAsia="zh-CN"/>
        </w:rPr>
      </w:pPr>
    </w:p>
    <w:p w14:paraId="5B6DD4FF">
      <w:pPr>
        <w:rPr>
          <w:rFonts w:hint="default"/>
          <w:lang w:val="en-US" w:eastAsia="zh-CN"/>
        </w:rPr>
      </w:pPr>
    </w:p>
    <w:sectPr>
      <w:footerReference r:id="rId3" w:type="default"/>
      <w:pgSz w:w="16838" w:h="11906" w:orient="landscape"/>
      <w:pgMar w:top="1587" w:right="2098" w:bottom="1474" w:left="198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Times">
    <w:altName w:val="Times New Roman"/>
    <w:panose1 w:val="02020603050405020304"/>
    <w:charset w:val="00"/>
    <w:family w:val="auto"/>
    <w:pitch w:val="default"/>
    <w:sig w:usb0="00000000" w:usb1="00000000" w:usb2="00000009" w:usb3="00000000" w:csb0="000001FF" w:csb1="00000000"/>
  </w:font>
  <w:font w:name="华文仿宋">
    <w:altName w:val="方正仿宋_GBK"/>
    <w:panose1 w:val="02010600040101010101"/>
    <w:charset w:val="00"/>
    <w:family w:val="auto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21B8AA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1DB538">
                          <w:pPr>
                            <w:pStyle w:val="5"/>
                            <w:rPr>
                              <w:rFonts w:ascii="Times New Roman" w:hAnsi="Times New Roman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rFonts w:ascii="Times New Roman" w:hAnsi="Times New Roman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E1DB538">
                    <w:pPr>
                      <w:pStyle w:val="5"/>
                      <w:rPr>
                        <w:rFonts w:ascii="Times New Roman" w:hAnsi="Times New Roman"/>
                        <w:sz w:val="28"/>
                        <w:szCs w:val="44"/>
                      </w:rPr>
                    </w:pPr>
                    <w:r>
                      <w:rPr>
                        <w:rFonts w:ascii="Times New Roman" w:hAnsi="Times New Roman"/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rFonts w:ascii="Times New Roman" w:hAnsi="Times New Roman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z w:val="28"/>
                        <w:szCs w:val="44"/>
                      </w:rPr>
                      <w:t>1</w:t>
                    </w:r>
                    <w:r>
                      <w:rPr>
                        <w:rFonts w:ascii="Times New Roman" w:hAnsi="Times New Roman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723B3B"/>
    <w:rsid w:val="053748C6"/>
    <w:rsid w:val="19723B3B"/>
    <w:rsid w:val="25704BE3"/>
    <w:rsid w:val="29C07902"/>
    <w:rsid w:val="329B75ED"/>
    <w:rsid w:val="56F545E6"/>
    <w:rsid w:val="5B9D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1"/>
    <w:qFormat/>
    <w:uiPriority w:val="0"/>
    <w:pPr>
      <w:widowControl w:val="0"/>
      <w:spacing w:after="0"/>
      <w:ind w:firstLine="680"/>
      <w:jc w:val="both"/>
    </w:pPr>
    <w:rPr>
      <w:rFonts w:ascii="Calibri" w:hAnsi="Calibri" w:eastAsia="宋体" w:cs="Times New Roman"/>
      <w:kern w:val="2"/>
      <w:sz w:val="32"/>
      <w:szCs w:val="32"/>
      <w:lang w:val="en-US" w:eastAsia="zh-CN" w:bidi="ar-SA"/>
    </w:rPr>
  </w:style>
  <w:style w:type="paragraph" w:styleId="4">
    <w:name w:val="Body Text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 w:line="560" w:lineRule="exact"/>
      <w:ind w:left="0" w:right="0"/>
      <w:jc w:val="both"/>
    </w:pPr>
    <w:rPr>
      <w:rFonts w:hint="eastAsia" w:ascii="方正仿宋_GBK" w:hAnsi="Times" w:eastAsia="方正仿宋_GBK" w:cs="Times New Roman"/>
      <w:kern w:val="60"/>
      <w:sz w:val="32"/>
      <w:szCs w:val="24"/>
      <w:lang w:val="en-US" w:eastAsia="zh-CN" w:bidi="ar"/>
    </w:rPr>
  </w:style>
  <w:style w:type="paragraph" w:styleId="5">
    <w:name w:val="footer"/>
    <w:basedOn w:val="1"/>
    <w:qFormat/>
    <w:uiPriority w:val="0"/>
    <w:pPr>
      <w:widowControl w:val="0"/>
      <w:tabs>
        <w:tab w:val="center" w:pos="4140"/>
        <w:tab w:val="right" w:pos="8300"/>
      </w:tabs>
      <w:snapToGrid w:val="0"/>
      <w:spacing w:after="0"/>
      <w:jc w:val="left"/>
    </w:pPr>
    <w:rPr>
      <w:rFonts w:ascii="Calibri" w:hAnsi="Calibri" w:eastAsia="宋体" w:cs="Times New Roman"/>
      <w:kern w:val="2"/>
      <w:sz w:val="18"/>
      <w:szCs w:val="24"/>
      <w:lang w:val="en-US" w:eastAsia="zh-CN" w:bidi="ar-SA"/>
    </w:rPr>
  </w:style>
  <w:style w:type="paragraph" w:styleId="6">
    <w:name w:val="toc 1"/>
    <w:next w:val="1"/>
    <w:qFormat/>
    <w:uiPriority w:val="39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"/>
    <w:basedOn w:val="4"/>
    <w:qFormat/>
    <w:uiPriority w:val="0"/>
    <w:pPr>
      <w:adjustRightInd w:val="0"/>
      <w:snapToGrid w:val="0"/>
      <w:spacing w:line="360" w:lineRule="auto"/>
      <w:ind w:firstLine="420" w:firstLineChars="100"/>
    </w:pPr>
    <w:rPr>
      <w:rFonts w:ascii="Calibri" w:hAnsi="Calibri" w:eastAsia="华文仿宋" w:cs="Times New Roman"/>
      <w:sz w:val="32"/>
      <w:szCs w:val="24"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3404</Words>
  <Characters>3894</Characters>
  <Lines>0</Lines>
  <Paragraphs>0</Paragraphs>
  <TotalTime>1</TotalTime>
  <ScaleCrop>false</ScaleCrop>
  <LinksUpToDate>false</LinksUpToDate>
  <CharactersWithSpaces>4310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2026-03-18T05:50:00Z</dcterms:created>
  <dc:creator>admin</dc:creator>
  <cp:lastModifiedBy>admin</cp:lastModifiedBy>
  <dcterms:modified xsi:type="dcterms:W3CDTF">2026-03-18T08:29:51Z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29D31BB131F442B49D8A341E7C7A7D74_11</vt:lpwstr>
  </property>
  <property fmtid="{D5CDD505-2E9C-101B-9397-08002B2CF9AE}" pid="4" name="KSOTemplateDocerSaveRecord">
    <vt:lpwstr>eyJoZGlkIjoiOGI0MTlkZDBmODI0ODUzMzk1MGY0MWEyYzgxYmQxMWIiLCJ1c2VySWQiOiIxMTUzNjA4MzkzIn0=</vt:lpwstr>
  </property>
</Properties>
</file>