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737F" w:rsidRDefault="0059737F" w:rsidP="0059737F">
      <w:pPr>
        <w:pStyle w:val="a7"/>
        <w:widowControl/>
        <w:spacing w:beforeAutospacing="0" w:afterAutospacing="0" w:line="578" w:lineRule="exact"/>
        <w:jc w:val="both"/>
        <w:rPr>
          <w:rFonts w:ascii="Times New Roman" w:eastAsia="方正仿宋_GBK" w:hAnsi="Times New Roman"/>
          <w:color w:val="333333"/>
          <w:sz w:val="32"/>
          <w:szCs w:val="32"/>
          <w:shd w:val="clear" w:color="auto" w:fill="FFFFFF"/>
        </w:rPr>
      </w:pPr>
      <w:r w:rsidRPr="006337F5">
        <w:rPr>
          <w:rFonts w:ascii="Times New Roman" w:eastAsia="方正仿宋_GBK" w:hAnsi="Times New Roman"/>
          <w:color w:val="333333"/>
          <w:sz w:val="32"/>
          <w:szCs w:val="32"/>
          <w:shd w:val="clear" w:color="auto" w:fill="FFFFFF"/>
        </w:rPr>
        <w:t>附件</w:t>
      </w:r>
      <w:r>
        <w:rPr>
          <w:rFonts w:ascii="Times New Roman" w:eastAsia="方正仿宋_GBK" w:hAnsi="Times New Roman" w:hint="eastAsia"/>
          <w:color w:val="333333"/>
          <w:sz w:val="32"/>
          <w:szCs w:val="32"/>
          <w:shd w:val="clear" w:color="auto" w:fill="FFFFFF"/>
        </w:rPr>
        <w:t>1</w:t>
      </w:r>
    </w:p>
    <w:p w:rsidR="0059737F" w:rsidRPr="006337F5" w:rsidRDefault="0059737F" w:rsidP="0059737F">
      <w:pPr>
        <w:pStyle w:val="a7"/>
        <w:widowControl/>
        <w:spacing w:beforeAutospacing="0" w:afterAutospacing="0" w:line="578" w:lineRule="exact"/>
        <w:jc w:val="both"/>
        <w:rPr>
          <w:rFonts w:ascii="Times New Roman" w:eastAsia="方正仿宋_GBK" w:hAnsi="Times New Roman"/>
          <w:sz w:val="32"/>
          <w:szCs w:val="32"/>
        </w:rPr>
      </w:pPr>
    </w:p>
    <w:p w:rsidR="0059737F" w:rsidRDefault="0059737F" w:rsidP="0059737F">
      <w:pPr>
        <w:pStyle w:val="a7"/>
        <w:widowControl/>
        <w:spacing w:beforeAutospacing="0" w:afterAutospacing="0" w:line="578" w:lineRule="exact"/>
        <w:jc w:val="center"/>
        <w:rPr>
          <w:rFonts w:ascii="方正小标宋_GBK" w:eastAsia="方正小标宋_GBK" w:hAnsi="Times New Roman"/>
          <w:bCs/>
          <w:color w:val="333333"/>
          <w:sz w:val="44"/>
          <w:szCs w:val="44"/>
          <w:shd w:val="clear" w:color="auto" w:fill="FFFFFF"/>
        </w:rPr>
      </w:pPr>
      <w:bookmarkStart w:id="0" w:name="_GoBack"/>
      <w:r w:rsidRPr="0059737F">
        <w:rPr>
          <w:rFonts w:ascii="方正小标宋_GBK" w:eastAsia="方正小标宋_GBK" w:hAnsi="Times New Roman" w:hint="eastAsia"/>
          <w:bCs/>
          <w:color w:val="333333"/>
          <w:sz w:val="44"/>
          <w:szCs w:val="44"/>
          <w:shd w:val="clear" w:color="auto" w:fill="FFFFFF"/>
        </w:rPr>
        <w:t>服务业经营主体贷款贴息政策支持范围参考</w:t>
      </w:r>
    </w:p>
    <w:bookmarkEnd w:id="0"/>
    <w:p w:rsidR="0059737F" w:rsidRPr="0059737F" w:rsidRDefault="0059737F" w:rsidP="0059737F">
      <w:pPr>
        <w:pStyle w:val="a7"/>
        <w:widowControl/>
        <w:spacing w:beforeAutospacing="0" w:afterAutospacing="0" w:line="578" w:lineRule="exact"/>
        <w:jc w:val="center"/>
        <w:rPr>
          <w:rFonts w:ascii="方正小标宋_GBK" w:eastAsia="方正小标宋_GBK" w:hAnsi="Times New Roman" w:hint="eastAsia"/>
          <w:sz w:val="44"/>
          <w:szCs w:val="44"/>
        </w:rPr>
      </w:pPr>
    </w:p>
    <w:p w:rsidR="0059737F" w:rsidRPr="006337F5" w:rsidRDefault="0059737F" w:rsidP="0059737F">
      <w:pPr>
        <w:pStyle w:val="a7"/>
        <w:widowControl/>
        <w:spacing w:beforeAutospacing="0" w:afterAutospacing="0" w:line="578" w:lineRule="exact"/>
        <w:jc w:val="both"/>
        <w:rPr>
          <w:rFonts w:ascii="Times New Roman" w:eastAsia="方正仿宋_GBK" w:hAnsi="Times New Roman"/>
          <w:sz w:val="32"/>
          <w:szCs w:val="32"/>
        </w:rPr>
      </w:pPr>
      <w:r w:rsidRPr="006337F5">
        <w:rPr>
          <w:rFonts w:ascii="Times New Roman" w:eastAsia="方正仿宋_GBK" w:hAnsi="Times New Roman"/>
          <w:color w:val="333333"/>
          <w:sz w:val="32"/>
          <w:szCs w:val="32"/>
          <w:shd w:val="clear" w:color="auto" w:fill="FFFFFF"/>
        </w:rPr>
        <w:t xml:space="preserve">　　为指导各地区各相关部门做好服务业经营主体贷款贴息工作，现参照《国民经济行业分类》梳理相关领域支持行业范围如下，供各地在实际工作中参考借鉴。</w:t>
      </w:r>
      <w:r w:rsidRPr="006337F5">
        <w:rPr>
          <w:rFonts w:ascii="Times New Roman" w:eastAsia="方正仿宋_GBK" w:hAnsi="Times New Roman"/>
          <w:color w:val="333333"/>
          <w:sz w:val="32"/>
          <w:szCs w:val="32"/>
          <w:shd w:val="clear" w:color="auto" w:fill="FFFFFF"/>
        </w:rPr>
        <w:t> </w:t>
      </w:r>
    </w:p>
    <w:p w:rsidR="0059737F" w:rsidRPr="006337F5" w:rsidRDefault="0059737F" w:rsidP="0059737F">
      <w:pPr>
        <w:pStyle w:val="a7"/>
        <w:widowControl/>
        <w:spacing w:beforeAutospacing="0" w:afterAutospacing="0" w:line="578" w:lineRule="exact"/>
        <w:jc w:val="both"/>
        <w:rPr>
          <w:rFonts w:ascii="Times New Roman" w:eastAsia="方正仿宋_GBK" w:hAnsi="Times New Roman"/>
          <w:sz w:val="32"/>
          <w:szCs w:val="32"/>
        </w:rPr>
      </w:pPr>
      <w:r w:rsidRPr="006337F5">
        <w:rPr>
          <w:rFonts w:ascii="Times New Roman" w:eastAsia="方正仿宋_GBK" w:hAnsi="Times New Roman"/>
          <w:color w:val="333333"/>
          <w:sz w:val="32"/>
          <w:szCs w:val="32"/>
          <w:shd w:val="clear" w:color="auto" w:fill="FFFFFF"/>
        </w:rPr>
        <w:t xml:space="preserve">　　一、餐饮住宿领域。支持正餐服务、快餐服务、饮料及冷饮服务、餐饮配送及外卖送餐服务、小吃服务等餐饮服务相关经营主体提升餐饮服务品质，强化食品安全保障，加强特色餐饮文化培育；支持旅馆服务、旅游饭店服务、民宿服务、露营地服务等住宿服务相关经营主体改善住宿服务环境，加强设备更新和基础设施升级，强化住宿服务与旅游、康养、</w:t>
      </w:r>
      <w:proofErr w:type="gramStart"/>
      <w:r w:rsidRPr="006337F5">
        <w:rPr>
          <w:rFonts w:ascii="Times New Roman" w:eastAsia="方正仿宋_GBK" w:hAnsi="Times New Roman"/>
          <w:color w:val="333333"/>
          <w:sz w:val="32"/>
          <w:szCs w:val="32"/>
          <w:shd w:val="clear" w:color="auto" w:fill="FFFFFF"/>
        </w:rPr>
        <w:t>研</w:t>
      </w:r>
      <w:proofErr w:type="gramEnd"/>
      <w:r w:rsidRPr="006337F5">
        <w:rPr>
          <w:rFonts w:ascii="Times New Roman" w:eastAsia="方正仿宋_GBK" w:hAnsi="Times New Roman"/>
          <w:color w:val="333333"/>
          <w:sz w:val="32"/>
          <w:szCs w:val="32"/>
          <w:shd w:val="clear" w:color="auto" w:fill="FFFFFF"/>
        </w:rPr>
        <w:t>学等业态融合。</w:t>
      </w:r>
      <w:r w:rsidRPr="006337F5">
        <w:rPr>
          <w:rFonts w:ascii="Times New Roman" w:eastAsia="方正仿宋_GBK" w:hAnsi="Times New Roman"/>
          <w:color w:val="333333"/>
          <w:sz w:val="32"/>
          <w:szCs w:val="32"/>
          <w:shd w:val="clear" w:color="auto" w:fill="FFFFFF"/>
        </w:rPr>
        <w:t> </w:t>
      </w:r>
    </w:p>
    <w:p w:rsidR="0059737F" w:rsidRPr="006337F5" w:rsidRDefault="0059737F" w:rsidP="0059737F">
      <w:pPr>
        <w:pStyle w:val="a7"/>
        <w:widowControl/>
        <w:spacing w:beforeAutospacing="0" w:afterAutospacing="0" w:line="578" w:lineRule="exact"/>
        <w:jc w:val="both"/>
        <w:rPr>
          <w:rFonts w:ascii="Times New Roman" w:eastAsia="方正仿宋_GBK" w:hAnsi="Times New Roman"/>
          <w:sz w:val="32"/>
          <w:szCs w:val="32"/>
        </w:rPr>
      </w:pPr>
      <w:r w:rsidRPr="006337F5">
        <w:rPr>
          <w:rFonts w:ascii="Times New Roman" w:eastAsia="方正仿宋_GBK" w:hAnsi="Times New Roman"/>
          <w:color w:val="333333"/>
          <w:sz w:val="32"/>
          <w:szCs w:val="32"/>
          <w:shd w:val="clear" w:color="auto" w:fill="FFFFFF"/>
        </w:rPr>
        <w:t xml:space="preserve">　　二、健康领域。支持医疗卫生服务，健康事务、健康环境管理与科研技术服务，健康促进服务，健康保障与金融服务，药品及其他健康产品流通服务，医药制造，医疗仪器设备及器械制造，健康用品、器材与智能设备制造，中药材种植、养殖和采集等相关经营主体提升为社会公众提供各种健康及相关产品、货物、服务的水平和能力，维护、改善和促进人民群众健康。</w:t>
      </w:r>
      <w:r w:rsidRPr="006337F5">
        <w:rPr>
          <w:rFonts w:ascii="Times New Roman" w:eastAsia="方正仿宋_GBK" w:hAnsi="Times New Roman"/>
          <w:color w:val="333333"/>
          <w:sz w:val="32"/>
          <w:szCs w:val="32"/>
          <w:shd w:val="clear" w:color="auto" w:fill="FFFFFF"/>
        </w:rPr>
        <w:t> </w:t>
      </w:r>
    </w:p>
    <w:p w:rsidR="0059737F" w:rsidRPr="006337F5" w:rsidRDefault="0059737F" w:rsidP="0059737F">
      <w:pPr>
        <w:pStyle w:val="a7"/>
        <w:widowControl/>
        <w:spacing w:beforeAutospacing="0" w:afterAutospacing="0" w:line="578" w:lineRule="exact"/>
        <w:jc w:val="both"/>
        <w:rPr>
          <w:rFonts w:ascii="Times New Roman" w:eastAsia="方正仿宋_GBK" w:hAnsi="Times New Roman"/>
          <w:sz w:val="32"/>
          <w:szCs w:val="32"/>
        </w:rPr>
      </w:pPr>
      <w:r w:rsidRPr="006337F5">
        <w:rPr>
          <w:rFonts w:ascii="Times New Roman" w:eastAsia="方正仿宋_GBK" w:hAnsi="Times New Roman"/>
          <w:color w:val="333333"/>
          <w:sz w:val="32"/>
          <w:szCs w:val="32"/>
          <w:shd w:val="clear" w:color="auto" w:fill="FFFFFF"/>
        </w:rPr>
        <w:t xml:space="preserve">　　三、养老领域。支持养老照护服务、老年医疗卫生服务、老年健康促进与社会参与、老年社会保障、养老教育培训和人力资源服务、养老金融服务、养老科技和智慧养老服务、养老公共服</w:t>
      </w:r>
      <w:r w:rsidRPr="006337F5">
        <w:rPr>
          <w:rFonts w:ascii="Times New Roman" w:eastAsia="方正仿宋_GBK" w:hAnsi="Times New Roman"/>
          <w:color w:val="333333"/>
          <w:sz w:val="32"/>
          <w:szCs w:val="32"/>
          <w:shd w:val="clear" w:color="auto" w:fill="FFFFFF"/>
        </w:rPr>
        <w:lastRenderedPageBreak/>
        <w:t>务、老年用品及相关产品制造、老年用品及相关产品销售和租赁、养老设施建设等相关经营主体提升为社会公众提供各种养老及相关产品、货物、服务的水平和能力，保障和改善老年人生活、健康、安全以及参与社会发展。</w:t>
      </w:r>
      <w:r w:rsidRPr="006337F5">
        <w:rPr>
          <w:rFonts w:ascii="Times New Roman" w:eastAsia="方正仿宋_GBK" w:hAnsi="Times New Roman"/>
          <w:color w:val="333333"/>
          <w:sz w:val="32"/>
          <w:szCs w:val="32"/>
          <w:shd w:val="clear" w:color="auto" w:fill="FFFFFF"/>
        </w:rPr>
        <w:t> </w:t>
      </w:r>
    </w:p>
    <w:p w:rsidR="0059737F" w:rsidRPr="006337F5" w:rsidRDefault="0059737F" w:rsidP="0059737F">
      <w:pPr>
        <w:pStyle w:val="a7"/>
        <w:widowControl/>
        <w:spacing w:beforeAutospacing="0" w:afterAutospacing="0" w:line="578" w:lineRule="exact"/>
        <w:jc w:val="both"/>
        <w:rPr>
          <w:rFonts w:ascii="Times New Roman" w:eastAsia="方正仿宋_GBK" w:hAnsi="Times New Roman"/>
          <w:sz w:val="32"/>
          <w:szCs w:val="32"/>
        </w:rPr>
      </w:pPr>
      <w:r w:rsidRPr="006337F5">
        <w:rPr>
          <w:rFonts w:ascii="Times New Roman" w:eastAsia="方正仿宋_GBK" w:hAnsi="Times New Roman"/>
          <w:color w:val="333333"/>
          <w:sz w:val="32"/>
          <w:szCs w:val="32"/>
          <w:shd w:val="clear" w:color="auto" w:fill="FFFFFF"/>
        </w:rPr>
        <w:t xml:space="preserve">　　四、托育、家政领域。支持提供托</w:t>
      </w:r>
      <w:proofErr w:type="gramStart"/>
      <w:r w:rsidRPr="006337F5">
        <w:rPr>
          <w:rFonts w:ascii="Times New Roman" w:eastAsia="方正仿宋_GBK" w:hAnsi="Times New Roman"/>
          <w:color w:val="333333"/>
          <w:sz w:val="32"/>
          <w:szCs w:val="32"/>
          <w:shd w:val="clear" w:color="auto" w:fill="FFFFFF"/>
        </w:rPr>
        <w:t>育服务</w:t>
      </w:r>
      <w:proofErr w:type="gramEnd"/>
      <w:r w:rsidRPr="006337F5">
        <w:rPr>
          <w:rFonts w:ascii="Times New Roman" w:eastAsia="方正仿宋_GBK" w:hAnsi="Times New Roman"/>
          <w:color w:val="333333"/>
          <w:sz w:val="32"/>
          <w:szCs w:val="32"/>
          <w:shd w:val="clear" w:color="auto" w:fill="FFFFFF"/>
        </w:rPr>
        <w:t>的经营主体新建、改扩建及日常运营，优化服务设施布局，提升服务能力和水平；支持家庭服务、洗染服务、理发及美容服务、洗浴和保健养生服务、摄影扩印服务等居民服务相关经营主体提升服务和管理水平，扩大家政服务供给，强化家政服务员技能培训，加强家政服务品牌建设。</w:t>
      </w:r>
      <w:r w:rsidRPr="006337F5">
        <w:rPr>
          <w:rFonts w:ascii="Times New Roman" w:eastAsia="方正仿宋_GBK" w:hAnsi="Times New Roman"/>
          <w:color w:val="333333"/>
          <w:sz w:val="32"/>
          <w:szCs w:val="32"/>
          <w:shd w:val="clear" w:color="auto" w:fill="FFFFFF"/>
        </w:rPr>
        <w:t> </w:t>
      </w:r>
    </w:p>
    <w:p w:rsidR="0059737F" w:rsidRPr="006337F5" w:rsidRDefault="0059737F" w:rsidP="0059737F">
      <w:pPr>
        <w:pStyle w:val="a7"/>
        <w:widowControl/>
        <w:spacing w:beforeAutospacing="0" w:afterAutospacing="0" w:line="578" w:lineRule="exact"/>
        <w:jc w:val="both"/>
        <w:rPr>
          <w:rFonts w:ascii="Times New Roman" w:eastAsia="方正仿宋_GBK" w:hAnsi="Times New Roman"/>
          <w:sz w:val="32"/>
          <w:szCs w:val="32"/>
        </w:rPr>
      </w:pPr>
      <w:r w:rsidRPr="006337F5">
        <w:rPr>
          <w:rFonts w:ascii="Times New Roman" w:eastAsia="方正仿宋_GBK" w:hAnsi="Times New Roman"/>
          <w:color w:val="333333"/>
          <w:sz w:val="32"/>
          <w:szCs w:val="32"/>
          <w:shd w:val="clear" w:color="auto" w:fill="FFFFFF"/>
        </w:rPr>
        <w:t xml:space="preserve">　　五、文化娱乐、旅游领域。支持新闻和出版业，广播、电视、电影和录音制作业，文艺创作与表演、艺术场馆、图书馆与档案馆、文物及非物质文化遗产保护、博物馆、烈士陵园、纪念馆、群众文体活动等文化艺术业，歌舞厅、电子游艺厅、网吧等室内娱乐活动，游乐园、休闲观光活动、彩票活动、文化体育娱乐活动与经纪代理服务等娱乐业，城市公园管理、游览景区管理、旅行社及相关服务等旅游业相关经营主体，丰富文化娱乐和旅游活动供给，激发居民度假、出游、观光、娱乐休闲等各类文化娱乐和旅游活动消费潜力；支持铁路、公路、水上、航空旅客运输服务以及空中交通管理、观光游览航空服务、旅客票务代理等，支持客运火车站、客运港口、机场等交通服务基础设施提升交通运输品质，便利旅客出行。</w:t>
      </w:r>
      <w:r w:rsidRPr="006337F5">
        <w:rPr>
          <w:rFonts w:ascii="Times New Roman" w:eastAsia="方正仿宋_GBK" w:hAnsi="Times New Roman"/>
          <w:color w:val="333333"/>
          <w:sz w:val="32"/>
          <w:szCs w:val="32"/>
          <w:shd w:val="clear" w:color="auto" w:fill="FFFFFF"/>
        </w:rPr>
        <w:t> </w:t>
      </w:r>
    </w:p>
    <w:p w:rsidR="0059737F" w:rsidRPr="006337F5" w:rsidRDefault="0059737F" w:rsidP="0059737F">
      <w:pPr>
        <w:pStyle w:val="a7"/>
        <w:widowControl/>
        <w:spacing w:beforeAutospacing="0" w:afterAutospacing="0" w:line="578" w:lineRule="exact"/>
        <w:jc w:val="both"/>
        <w:rPr>
          <w:rFonts w:ascii="Times New Roman" w:eastAsia="方正仿宋_GBK" w:hAnsi="Times New Roman"/>
          <w:sz w:val="32"/>
          <w:szCs w:val="32"/>
        </w:rPr>
      </w:pPr>
      <w:r w:rsidRPr="006337F5">
        <w:rPr>
          <w:rFonts w:ascii="Times New Roman" w:eastAsia="方正仿宋_GBK" w:hAnsi="Times New Roman"/>
          <w:color w:val="333333"/>
          <w:sz w:val="32"/>
          <w:szCs w:val="32"/>
          <w:shd w:val="clear" w:color="auto" w:fill="FFFFFF"/>
        </w:rPr>
        <w:lastRenderedPageBreak/>
        <w:t xml:space="preserve">　　六、体育领域。支持体育竞赛组织、体育保障组织等体育组织，体育场地设施管理服务、健身休闲活动服务、体育中介代理、体育健康服务等体育服务相关经营主体增加体育消费场所，举办各类体育赛事活动，加强体育赛事品牌建设，推动体育运动普及。</w:t>
      </w:r>
      <w:r w:rsidRPr="006337F5">
        <w:rPr>
          <w:rFonts w:ascii="Times New Roman" w:eastAsia="方正仿宋_GBK" w:hAnsi="Times New Roman"/>
          <w:color w:val="333333"/>
          <w:sz w:val="32"/>
          <w:szCs w:val="32"/>
          <w:shd w:val="clear" w:color="auto" w:fill="FFFFFF"/>
        </w:rPr>
        <w:t> </w:t>
      </w:r>
    </w:p>
    <w:p w:rsidR="0059737F" w:rsidRDefault="0059737F" w:rsidP="0059737F">
      <w:pPr>
        <w:spacing w:line="578" w:lineRule="exact"/>
        <w:rPr>
          <w:rFonts w:ascii="Times New Roman" w:eastAsia="方正仿宋_GBK" w:hAnsi="Times New Roman" w:cs="Times New Roman"/>
          <w:sz w:val="32"/>
          <w:szCs w:val="32"/>
        </w:rPr>
      </w:pPr>
    </w:p>
    <w:p w:rsidR="0059737F" w:rsidRPr="006337F5" w:rsidRDefault="0059737F" w:rsidP="0059737F">
      <w:pPr>
        <w:spacing w:line="578" w:lineRule="exact"/>
        <w:rPr>
          <w:rFonts w:ascii="Times New Roman" w:eastAsia="方正仿宋_GBK" w:hAnsi="Times New Roman" w:cs="Times New Roman"/>
          <w:sz w:val="32"/>
          <w:szCs w:val="32"/>
        </w:rPr>
      </w:pPr>
    </w:p>
    <w:p w:rsidR="00D04AD8" w:rsidRPr="0059737F" w:rsidRDefault="00D04AD8"/>
    <w:sectPr w:rsidR="00D04AD8" w:rsidRPr="0059737F" w:rsidSect="006337F5">
      <w:footerReference w:type="default" r:id="rId6"/>
      <w:pgSz w:w="11906" w:h="16838"/>
      <w:pgMar w:top="2098" w:right="1531" w:bottom="1985" w:left="153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3B0C" w:rsidRDefault="000C3B0C" w:rsidP="0059737F">
      <w:r>
        <w:separator/>
      </w:r>
    </w:p>
  </w:endnote>
  <w:endnote w:type="continuationSeparator" w:id="0">
    <w:p w:rsidR="000C3B0C" w:rsidRDefault="000C3B0C" w:rsidP="005973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方正仿宋_GBK">
    <w:panose1 w:val="03000509000000000000"/>
    <w:charset w:val="86"/>
    <w:family w:val="script"/>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47774143"/>
      <w:docPartObj>
        <w:docPartGallery w:val="Page Numbers (Bottom of Page)"/>
        <w:docPartUnique/>
      </w:docPartObj>
    </w:sdtPr>
    <w:sdtEndPr/>
    <w:sdtContent>
      <w:p w:rsidR="006337F5" w:rsidRDefault="000C3B0C">
        <w:pPr>
          <w:pStyle w:val="a5"/>
          <w:jc w:val="center"/>
        </w:pPr>
        <w:r>
          <w:fldChar w:fldCharType="begin"/>
        </w:r>
        <w:r>
          <w:instrText>PAGE   \* MERGEFORMAT</w:instrText>
        </w:r>
        <w:r>
          <w:fldChar w:fldCharType="separate"/>
        </w:r>
        <w:r w:rsidR="0059737F" w:rsidRPr="0059737F">
          <w:rPr>
            <w:noProof/>
            <w:lang w:val="zh-CN"/>
          </w:rPr>
          <w:t>2</w:t>
        </w:r>
        <w:r>
          <w:fldChar w:fldCharType="end"/>
        </w:r>
      </w:p>
    </w:sdtContent>
  </w:sdt>
  <w:p w:rsidR="006337F5" w:rsidRDefault="000C3B0C">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3B0C" w:rsidRDefault="000C3B0C" w:rsidP="0059737F">
      <w:r>
        <w:separator/>
      </w:r>
    </w:p>
  </w:footnote>
  <w:footnote w:type="continuationSeparator" w:id="0">
    <w:p w:rsidR="000C3B0C" w:rsidRDefault="000C3B0C" w:rsidP="005973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8A6"/>
    <w:rsid w:val="000C3B0C"/>
    <w:rsid w:val="0059737F"/>
    <w:rsid w:val="006368A6"/>
    <w:rsid w:val="00D04A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14F7B2"/>
  <w15:chartTrackingRefBased/>
  <w15:docId w15:val="{6B6B1509-0070-45F9-814B-FCB4F1EE0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737F"/>
    <w:pPr>
      <w:widowControl w:val="0"/>
      <w:jc w:val="both"/>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9737F"/>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59737F"/>
    <w:rPr>
      <w:sz w:val="18"/>
      <w:szCs w:val="18"/>
    </w:rPr>
  </w:style>
  <w:style w:type="paragraph" w:styleId="a5">
    <w:name w:val="footer"/>
    <w:basedOn w:val="a"/>
    <w:link w:val="a6"/>
    <w:uiPriority w:val="99"/>
    <w:unhideWhenUsed/>
    <w:rsid w:val="0059737F"/>
    <w:pPr>
      <w:tabs>
        <w:tab w:val="center" w:pos="4153"/>
        <w:tab w:val="right" w:pos="8306"/>
      </w:tabs>
      <w:snapToGrid w:val="0"/>
      <w:jc w:val="left"/>
    </w:pPr>
    <w:rPr>
      <w:sz w:val="18"/>
      <w:szCs w:val="18"/>
    </w:rPr>
  </w:style>
  <w:style w:type="character" w:customStyle="1" w:styleId="a6">
    <w:name w:val="页脚 字符"/>
    <w:basedOn w:val="a0"/>
    <w:link w:val="a5"/>
    <w:uiPriority w:val="99"/>
    <w:rsid w:val="0059737F"/>
    <w:rPr>
      <w:sz w:val="18"/>
      <w:szCs w:val="18"/>
    </w:rPr>
  </w:style>
  <w:style w:type="paragraph" w:styleId="a7">
    <w:name w:val="Normal (Web)"/>
    <w:basedOn w:val="a"/>
    <w:rsid w:val="0059737F"/>
    <w:pPr>
      <w:spacing w:beforeAutospacing="1" w:afterAutospacing="1"/>
      <w:jc w:val="left"/>
    </w:pPr>
    <w:rPr>
      <w:rFonts w:cs="Times New Roman"/>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179</Words>
  <Characters>1026</Characters>
  <Application>Microsoft Office Word</Application>
  <DocSecurity>0</DocSecurity>
  <Lines>8</Lines>
  <Paragraphs>2</Paragraphs>
  <ScaleCrop>false</ScaleCrop>
  <Company>Microsoft</Company>
  <LinksUpToDate>false</LinksUpToDate>
  <CharactersWithSpaces>1203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杜婧</dc:creator>
  <cp:keywords/>
  <dc:description/>
  <cp:lastModifiedBy>杜婧</cp:lastModifiedBy>
  <cp:revision>2</cp:revision>
  <dcterms:created xsi:type="dcterms:W3CDTF">2025-11-04T09:29:00Z</dcterms:created>
  <dcterms:modified xsi:type="dcterms:W3CDTF">2025-11-04T09:29:00Z</dcterms:modified>
</cp:coreProperties>
</file>