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2BC84D">
      <w:pPr>
        <w:keepNext w:val="0"/>
        <w:keepLines w:val="0"/>
        <w:pageBreakBefore w:val="0"/>
        <w:widowControl w:val="0"/>
        <w:kinsoku/>
        <w:wordWrap/>
        <w:overflowPunct/>
        <w:topLinePunct w:val="0"/>
        <w:autoSpaceDE/>
        <w:autoSpaceDN/>
        <w:bidi w:val="0"/>
        <w:adjustRightInd/>
        <w:snapToGrid/>
        <w:spacing w:line="580" w:lineRule="exact"/>
        <w:jc w:val="both"/>
        <w:textAlignment w:val="center"/>
        <w:rPr>
          <w:rFonts w:hint="default" w:ascii="Times New Roman" w:hAnsi="Times New Roman" w:eastAsia="方正黑体_GBK" w:cs="Times New Roman"/>
          <w:b w:val="0"/>
          <w:bCs w:val="0"/>
          <w:spacing w:val="23"/>
          <w:sz w:val="32"/>
          <w:szCs w:val="32"/>
          <w:highlight w:val="none"/>
          <w:u w:val="none" w:color="auto"/>
          <w:lang w:val="en-US" w:eastAsia="zh-CN"/>
        </w:rPr>
      </w:pPr>
      <w:r>
        <w:rPr>
          <w:rFonts w:hint="default" w:ascii="Times New Roman" w:hAnsi="Times New Roman" w:eastAsia="方正黑体_GBK" w:cs="Times New Roman"/>
          <w:b w:val="0"/>
          <w:bCs w:val="0"/>
          <w:spacing w:val="23"/>
          <w:sz w:val="32"/>
          <w:szCs w:val="32"/>
          <w:highlight w:val="none"/>
          <w:u w:val="none" w:color="auto"/>
          <w:lang w:val="en-US" w:eastAsia="zh-CN"/>
        </w:rPr>
        <w:t>附件1</w:t>
      </w:r>
    </w:p>
    <w:p w14:paraId="4E441560">
      <w:pPr>
        <w:keepNext w:val="0"/>
        <w:keepLines w:val="0"/>
        <w:pageBreakBefore w:val="0"/>
        <w:widowControl w:val="0"/>
        <w:kinsoku/>
        <w:wordWrap/>
        <w:overflowPunct/>
        <w:topLinePunct w:val="0"/>
        <w:autoSpaceDE/>
        <w:autoSpaceDN/>
        <w:bidi w:val="0"/>
        <w:adjustRightInd/>
        <w:snapToGrid/>
        <w:spacing w:line="580" w:lineRule="exact"/>
        <w:jc w:val="center"/>
        <w:textAlignment w:val="center"/>
        <w:rPr>
          <w:rFonts w:hint="default" w:ascii="Times New Roman" w:hAnsi="Times New Roman" w:eastAsia="方正小标宋_GBK" w:cs="Times New Roman"/>
          <w:b w:val="0"/>
          <w:bCs w:val="0"/>
          <w:spacing w:val="23"/>
          <w:sz w:val="44"/>
          <w:szCs w:val="44"/>
          <w:highlight w:val="none"/>
          <w:u w:val="none" w:color="auto"/>
        </w:rPr>
      </w:pPr>
    </w:p>
    <w:p w14:paraId="1F794E49">
      <w:pPr>
        <w:keepNext w:val="0"/>
        <w:keepLines w:val="0"/>
        <w:pageBreakBefore w:val="0"/>
        <w:widowControl w:val="0"/>
        <w:kinsoku/>
        <w:wordWrap/>
        <w:overflowPunct/>
        <w:topLinePunct w:val="0"/>
        <w:autoSpaceDE/>
        <w:autoSpaceDN/>
        <w:bidi w:val="0"/>
        <w:adjustRightInd/>
        <w:snapToGrid/>
        <w:spacing w:line="580" w:lineRule="exact"/>
        <w:jc w:val="center"/>
        <w:textAlignment w:val="center"/>
        <w:rPr>
          <w:rFonts w:hint="default" w:ascii="Times New Roman" w:hAnsi="Times New Roman" w:eastAsia="方正小标宋_GBK" w:cs="Times New Roman"/>
          <w:b w:val="0"/>
          <w:bCs w:val="0"/>
          <w:spacing w:val="23"/>
          <w:sz w:val="44"/>
          <w:szCs w:val="44"/>
          <w:highlight w:val="none"/>
          <w:u w:val="none" w:color="auto"/>
        </w:rPr>
      </w:pPr>
      <w:r>
        <w:rPr>
          <w:rFonts w:hint="default" w:ascii="Times New Roman" w:hAnsi="Times New Roman" w:eastAsia="方正小标宋_GBK" w:cs="Times New Roman"/>
          <w:b w:val="0"/>
          <w:bCs w:val="0"/>
          <w:spacing w:val="23"/>
          <w:sz w:val="44"/>
          <w:szCs w:val="44"/>
          <w:highlight w:val="none"/>
          <w:u w:val="none" w:color="auto"/>
        </w:rPr>
        <w:t>成都市消费新业态新模式新场景试点项目</w:t>
      </w:r>
    </w:p>
    <w:p w14:paraId="2BD08775">
      <w:pPr>
        <w:keepNext w:val="0"/>
        <w:keepLines w:val="0"/>
        <w:pageBreakBefore w:val="0"/>
        <w:widowControl w:val="0"/>
        <w:kinsoku/>
        <w:wordWrap/>
        <w:overflowPunct/>
        <w:topLinePunct w:val="0"/>
        <w:autoSpaceDE/>
        <w:autoSpaceDN/>
        <w:bidi w:val="0"/>
        <w:adjustRightInd/>
        <w:snapToGrid/>
        <w:spacing w:line="580" w:lineRule="exact"/>
        <w:jc w:val="center"/>
        <w:textAlignment w:val="center"/>
        <w:rPr>
          <w:rFonts w:hint="eastAsia" w:ascii="Times New Roman" w:hAnsi="Times New Roman" w:eastAsia="方正小标宋_GBK" w:cs="Times New Roman"/>
          <w:b w:val="0"/>
          <w:bCs w:val="0"/>
          <w:spacing w:val="23"/>
          <w:sz w:val="44"/>
          <w:szCs w:val="44"/>
          <w:highlight w:val="none"/>
          <w:u w:val="none" w:color="auto"/>
          <w:lang w:eastAsia="zh-CN"/>
        </w:rPr>
      </w:pPr>
      <w:r>
        <w:rPr>
          <w:rFonts w:hint="default" w:ascii="Times New Roman" w:hAnsi="Times New Roman" w:eastAsia="方正小标宋_GBK" w:cs="Times New Roman"/>
          <w:b w:val="0"/>
          <w:bCs w:val="0"/>
          <w:spacing w:val="23"/>
          <w:sz w:val="44"/>
          <w:szCs w:val="44"/>
          <w:highlight w:val="none"/>
          <w:u w:val="none" w:color="auto"/>
        </w:rPr>
        <w:t>申报指南</w:t>
      </w:r>
      <w:r>
        <w:rPr>
          <w:rFonts w:hint="eastAsia" w:ascii="Times New Roman" w:hAnsi="Times New Roman" w:eastAsia="方正小标宋_GBK" w:cs="Times New Roman"/>
          <w:b w:val="0"/>
          <w:bCs w:val="0"/>
          <w:spacing w:val="23"/>
          <w:sz w:val="44"/>
          <w:szCs w:val="44"/>
          <w:highlight w:val="none"/>
          <w:u w:val="none" w:color="auto"/>
          <w:lang w:eastAsia="zh-CN"/>
        </w:rPr>
        <w:t>（暂行）</w:t>
      </w:r>
    </w:p>
    <w:p w14:paraId="1D3EA04E">
      <w:pPr>
        <w:pStyle w:val="2"/>
        <w:keepNext w:val="0"/>
        <w:keepLines w:val="0"/>
        <w:pageBreakBefore w:val="0"/>
        <w:kinsoku/>
        <w:wordWrap/>
        <w:overflowPunct/>
        <w:topLinePunct w:val="0"/>
        <w:bidi w:val="0"/>
        <w:spacing w:line="580" w:lineRule="exact"/>
        <w:textAlignment w:val="center"/>
        <w:rPr>
          <w:rFonts w:hint="default" w:ascii="Times New Roman" w:hAnsi="Times New Roman" w:cs="Times New Roman"/>
          <w:spacing w:val="23"/>
          <w:highlight w:val="none"/>
          <w:u w:val="none" w:color="auto"/>
        </w:rPr>
      </w:pPr>
    </w:p>
    <w:p w14:paraId="4198DB97">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spacing w:val="23"/>
          <w:sz w:val="32"/>
          <w:szCs w:val="32"/>
          <w:highlight w:val="none"/>
          <w:u w:val="none" w:color="auto"/>
        </w:rPr>
      </w:pPr>
      <w:r>
        <w:rPr>
          <w:rFonts w:hint="default" w:ascii="Times New Roman" w:hAnsi="Times New Roman" w:eastAsia="方正仿宋_GBK" w:cs="Times New Roman"/>
          <w:b w:val="0"/>
          <w:bCs w:val="0"/>
          <w:spacing w:val="23"/>
          <w:sz w:val="32"/>
          <w:szCs w:val="32"/>
          <w:highlight w:val="none"/>
          <w:u w:val="none" w:color="auto"/>
        </w:rPr>
        <w:t>为贯彻落实《财政部</w:t>
      </w:r>
      <w:r>
        <w:rPr>
          <w:rFonts w:hint="default" w:ascii="Times New Roman" w:hAnsi="Times New Roman" w:eastAsia="方正仿宋_GBK" w:cs="Times New Roman"/>
          <w:b w:val="0"/>
          <w:bCs w:val="0"/>
          <w:spacing w:val="23"/>
          <w:sz w:val="32"/>
          <w:szCs w:val="32"/>
          <w:highlight w:val="none"/>
          <w:u w:val="none" w:color="auto"/>
          <w:lang w:val="en-US" w:eastAsia="zh-CN"/>
        </w:rPr>
        <w:t xml:space="preserve"> </w:t>
      </w:r>
      <w:r>
        <w:rPr>
          <w:rFonts w:hint="default" w:ascii="Times New Roman" w:hAnsi="Times New Roman" w:eastAsia="方正仿宋_GBK" w:cs="Times New Roman"/>
          <w:b w:val="0"/>
          <w:bCs w:val="0"/>
          <w:spacing w:val="23"/>
          <w:sz w:val="32"/>
          <w:szCs w:val="32"/>
          <w:highlight w:val="none"/>
          <w:u w:val="none" w:color="auto"/>
        </w:rPr>
        <w:t>商务部关于开展消费新业态新模式新场景试点工作的通知》（财建〔2025〕341号</w:t>
      </w:r>
      <w:r>
        <w:rPr>
          <w:rFonts w:hint="default" w:ascii="Times New Roman" w:hAnsi="Times New Roman" w:eastAsia="方正仿宋_GBK" w:cs="Times New Roman"/>
          <w:b w:val="0"/>
          <w:bCs w:val="0"/>
          <w:spacing w:val="23"/>
          <w:sz w:val="32"/>
          <w:szCs w:val="32"/>
          <w:highlight w:val="none"/>
          <w:u w:val="none" w:color="auto"/>
          <w:lang w:eastAsia="zh-CN"/>
        </w:rPr>
        <w:t>，以下简称《通知》</w:t>
      </w:r>
      <w:r>
        <w:rPr>
          <w:rFonts w:hint="default" w:ascii="Times New Roman" w:hAnsi="Times New Roman" w:eastAsia="方正仿宋_GBK" w:cs="Times New Roman"/>
          <w:b w:val="0"/>
          <w:bCs w:val="0"/>
          <w:spacing w:val="23"/>
          <w:sz w:val="32"/>
          <w:szCs w:val="32"/>
          <w:highlight w:val="none"/>
          <w:u w:val="none" w:color="auto"/>
        </w:rPr>
        <w:t>）工作部署，增加优质消费供给、进一步释放消费潜力，支持打造一批消费拉动效果好、示范引领作用强、创新性特点突出的</w:t>
      </w:r>
      <w:r>
        <w:rPr>
          <w:rFonts w:hint="default" w:ascii="Times New Roman" w:hAnsi="Times New Roman" w:eastAsia="方正仿宋_GBK" w:cs="Times New Roman"/>
          <w:b w:val="0"/>
          <w:bCs w:val="0"/>
          <w:spacing w:val="23"/>
          <w:sz w:val="32"/>
          <w:szCs w:val="32"/>
          <w:highlight w:val="none"/>
          <w:u w:val="none" w:color="auto"/>
          <w:lang w:eastAsia="zh-CN"/>
        </w:rPr>
        <w:t>试点</w:t>
      </w:r>
      <w:r>
        <w:rPr>
          <w:rFonts w:hint="default" w:ascii="Times New Roman" w:hAnsi="Times New Roman" w:eastAsia="方正仿宋_GBK" w:cs="Times New Roman"/>
          <w:b w:val="0"/>
          <w:bCs w:val="0"/>
          <w:spacing w:val="23"/>
          <w:sz w:val="32"/>
          <w:szCs w:val="32"/>
          <w:highlight w:val="none"/>
          <w:u w:val="none" w:color="auto"/>
        </w:rPr>
        <w:t>项目。结合</w:t>
      </w:r>
      <w:r>
        <w:rPr>
          <w:rFonts w:hint="default" w:ascii="Times New Roman" w:hAnsi="Times New Roman" w:eastAsia="方正仿宋_GBK" w:cs="Times New Roman"/>
          <w:b w:val="0"/>
          <w:bCs w:val="0"/>
          <w:spacing w:val="23"/>
          <w:sz w:val="32"/>
          <w:szCs w:val="32"/>
          <w:highlight w:val="none"/>
          <w:u w:val="none" w:color="auto"/>
          <w:lang w:eastAsia="zh-CN"/>
        </w:rPr>
        <w:t>有关工作安排和成都实际，</w:t>
      </w:r>
      <w:r>
        <w:rPr>
          <w:rFonts w:hint="default" w:ascii="Times New Roman" w:hAnsi="Times New Roman" w:eastAsia="方正仿宋_GBK" w:cs="Times New Roman"/>
          <w:b w:val="0"/>
          <w:bCs w:val="0"/>
          <w:spacing w:val="23"/>
          <w:sz w:val="32"/>
          <w:szCs w:val="32"/>
          <w:highlight w:val="none"/>
          <w:u w:val="none" w:color="auto"/>
        </w:rPr>
        <w:t>制定本申报</w:t>
      </w:r>
      <w:r>
        <w:rPr>
          <w:rFonts w:hint="default" w:ascii="Times New Roman" w:hAnsi="Times New Roman" w:eastAsia="方正仿宋_GBK" w:cs="Times New Roman"/>
          <w:b w:val="0"/>
          <w:bCs w:val="0"/>
          <w:spacing w:val="23"/>
          <w:sz w:val="32"/>
          <w:szCs w:val="32"/>
          <w:highlight w:val="none"/>
          <w:u w:val="none" w:color="auto"/>
          <w:lang w:eastAsia="zh-CN"/>
        </w:rPr>
        <w:t>指南</w:t>
      </w:r>
      <w:r>
        <w:rPr>
          <w:rFonts w:hint="default" w:ascii="Times New Roman" w:hAnsi="Times New Roman" w:eastAsia="方正仿宋_GBK" w:cs="Times New Roman"/>
          <w:b w:val="0"/>
          <w:bCs w:val="0"/>
          <w:spacing w:val="23"/>
          <w:sz w:val="32"/>
          <w:szCs w:val="32"/>
          <w:highlight w:val="none"/>
          <w:u w:val="none" w:color="auto"/>
        </w:rPr>
        <w:t>。</w:t>
      </w:r>
    </w:p>
    <w:p w14:paraId="5659C9CD">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spacing w:val="23"/>
          <w:sz w:val="32"/>
          <w:szCs w:val="32"/>
          <w:highlight w:val="none"/>
          <w:u w:val="none" w:color="auto"/>
        </w:rPr>
      </w:pPr>
      <w:r>
        <w:rPr>
          <w:rFonts w:hint="default" w:ascii="Times New Roman" w:hAnsi="Times New Roman" w:eastAsia="方正黑体_GBK" w:cs="Times New Roman"/>
          <w:b w:val="0"/>
          <w:bCs w:val="0"/>
          <w:spacing w:val="23"/>
          <w:sz w:val="32"/>
          <w:szCs w:val="32"/>
          <w:highlight w:val="none"/>
          <w:u w:val="none" w:color="auto"/>
        </w:rPr>
        <w:t>一、支持方向</w:t>
      </w:r>
    </w:p>
    <w:p w14:paraId="3F4E722D">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spacing w:val="23"/>
          <w:sz w:val="32"/>
          <w:szCs w:val="32"/>
          <w:highlight w:val="none"/>
          <w:u w:val="none" w:color="auto"/>
        </w:rPr>
      </w:pPr>
      <w:r>
        <w:rPr>
          <w:rFonts w:hint="default" w:ascii="Times New Roman" w:hAnsi="Times New Roman" w:eastAsia="方正楷体_GBK" w:cs="Times New Roman"/>
          <w:b w:val="0"/>
          <w:bCs w:val="0"/>
          <w:spacing w:val="23"/>
          <w:sz w:val="32"/>
          <w:szCs w:val="32"/>
          <w:highlight w:val="none"/>
          <w:u w:val="none" w:color="auto"/>
        </w:rPr>
        <w:t>（一）支持健全首发经济服务体系。</w:t>
      </w:r>
      <w:r>
        <w:rPr>
          <w:rFonts w:hint="default" w:ascii="Times New Roman" w:hAnsi="Times New Roman" w:eastAsia="方正仿宋_GBK" w:cs="Times New Roman"/>
          <w:b w:val="0"/>
          <w:bCs w:val="0"/>
          <w:spacing w:val="23"/>
          <w:sz w:val="32"/>
          <w:szCs w:val="32"/>
          <w:highlight w:val="none"/>
          <w:u w:val="none" w:color="auto"/>
        </w:rPr>
        <w:t>支持打造一批首发中心、首发经济集聚区，在重点商圈商街、创意园区、文化场所等打造多层次的新品发布平台载体，集聚一批传播、传媒、广告、策划等专业服务机构。支持具有引领性的国内外品牌开设高能级首店、旗舰店、概念店，并推动首店向总店、总部提升发展。支持时尚服饰、消费电子、美妆、潮玩、家居、汽车、智能终端、运动潮品以及服务消费等领域具有创新性、引领性的产品和服务举办首发首秀首展活动。支持有关展会开设首发专区、专场，集中展示新产品新服务新技术。</w:t>
      </w:r>
    </w:p>
    <w:p w14:paraId="770C8692">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spacing w:val="23"/>
          <w:sz w:val="32"/>
          <w:szCs w:val="32"/>
          <w:highlight w:val="none"/>
          <w:u w:val="none" w:color="auto"/>
        </w:rPr>
      </w:pPr>
      <w:r>
        <w:rPr>
          <w:rFonts w:hint="default" w:ascii="Times New Roman" w:hAnsi="Times New Roman" w:eastAsia="方正楷体_GBK" w:cs="Times New Roman"/>
          <w:b w:val="0"/>
          <w:bCs w:val="0"/>
          <w:spacing w:val="23"/>
          <w:sz w:val="32"/>
          <w:szCs w:val="32"/>
          <w:highlight w:val="none"/>
          <w:u w:val="none" w:color="auto"/>
        </w:rPr>
        <w:t>（二）支持创新多元化服务消费场景。</w:t>
      </w:r>
      <w:r>
        <w:rPr>
          <w:rFonts w:hint="default" w:ascii="Times New Roman" w:hAnsi="Times New Roman" w:eastAsia="方正仿宋_GBK" w:cs="Times New Roman"/>
          <w:b w:val="0"/>
          <w:bCs w:val="0"/>
          <w:spacing w:val="23"/>
          <w:sz w:val="32"/>
          <w:szCs w:val="32"/>
          <w:highlight w:val="none"/>
          <w:u w:val="none" w:color="auto"/>
        </w:rPr>
        <w:t>支持业态创新、模式创新，推动人工智能、元宇宙等数字技术在文娱、旅游、健康、体育等领域的深化应用，打造一批商旅文体健融合的消费新场景。推动形成服务消费集聚区，支持重点商圈商街、文旅集聚区、传统购物型商超、废旧工业厂区向多元消费场景升级，拓展增加文化时尚、健康体育、艺术展览、主题社交、休闲娱乐等服务消费功能，推动重点赛事活动及演出“进商圈、进街区、进景区”。发展夜间经济，打造夜间文化和旅游消费集聚区。服务“一老一小”。支持培育汽车后市场服务、旅居服务、演出服务、冰雪经济、体育赛事、旅游列车等服务消费新增长点领域，发展艺术展览、沉浸体验、数字艺术等消费场景。促进家政等领域新业态新模式发展。</w:t>
      </w:r>
    </w:p>
    <w:p w14:paraId="11F3F71C">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spacing w:val="23"/>
          <w:sz w:val="32"/>
          <w:szCs w:val="32"/>
          <w:highlight w:val="none"/>
          <w:u w:val="none" w:color="auto"/>
        </w:rPr>
      </w:pPr>
      <w:r>
        <w:rPr>
          <w:rFonts w:hint="default" w:ascii="Times New Roman" w:hAnsi="Times New Roman" w:eastAsia="方正楷体_GBK" w:cs="Times New Roman"/>
          <w:b w:val="0"/>
          <w:bCs w:val="0"/>
          <w:spacing w:val="23"/>
          <w:sz w:val="32"/>
          <w:szCs w:val="32"/>
          <w:highlight w:val="none"/>
          <w:u w:val="none" w:color="auto"/>
        </w:rPr>
        <w:t>（三）支持优质消费资源与知名IP跨界联名。</w:t>
      </w:r>
      <w:r>
        <w:rPr>
          <w:rFonts w:hint="default" w:ascii="Times New Roman" w:hAnsi="Times New Roman" w:eastAsia="方正仿宋_GBK" w:cs="Times New Roman"/>
          <w:b w:val="0"/>
          <w:bCs w:val="0"/>
          <w:spacing w:val="23"/>
          <w:sz w:val="32"/>
          <w:szCs w:val="32"/>
          <w:highlight w:val="none"/>
          <w:u w:val="none" w:color="auto"/>
          <w:lang w:eastAsia="zh-CN"/>
        </w:rPr>
        <w:t>围绕</w:t>
      </w:r>
      <w:r>
        <w:rPr>
          <w:rFonts w:hint="default" w:ascii="Times New Roman" w:hAnsi="Times New Roman" w:eastAsia="方正仿宋_GBK" w:cs="Times New Roman"/>
          <w:b w:val="0"/>
          <w:bCs w:val="0"/>
          <w:spacing w:val="23"/>
          <w:sz w:val="32"/>
          <w:szCs w:val="32"/>
          <w:highlight w:val="none"/>
          <w:u w:val="none" w:color="auto"/>
        </w:rPr>
        <w:t>推动全球知名IP、国潮IP、历史文化IP、本地特色IP联动开发系列周边产品。支持围绕本地特色文化，联动国潮动漫影视知识产权（IP）及文博场馆、非遗机构、历史文化名城等传统资源，推出一批影响范围广、社交属性强、创意新颖的综合性消费场景。支持老字号企业、新消费品牌企业依托本地优质消费资源，开设新店、旗舰店，开发推出“老牌新品”“国货潮品”。</w:t>
      </w:r>
    </w:p>
    <w:p w14:paraId="4DD2B393">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spacing w:val="23"/>
          <w:sz w:val="32"/>
          <w:szCs w:val="32"/>
          <w:highlight w:val="none"/>
          <w:u w:val="none" w:color="auto"/>
        </w:rPr>
      </w:pPr>
      <w:r>
        <w:rPr>
          <w:rFonts w:hint="default" w:ascii="Times New Roman" w:hAnsi="Times New Roman" w:eastAsia="方正黑体_GBK" w:cs="Times New Roman"/>
          <w:b w:val="0"/>
          <w:bCs w:val="0"/>
          <w:spacing w:val="23"/>
          <w:sz w:val="32"/>
          <w:szCs w:val="32"/>
          <w:highlight w:val="none"/>
          <w:u w:val="none" w:color="auto"/>
        </w:rPr>
        <w:t>二、申报基础条件</w:t>
      </w:r>
    </w:p>
    <w:p w14:paraId="0387AB39">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sz w:val="32"/>
          <w:szCs w:val="32"/>
          <w:highlight w:val="none"/>
          <w:u w:val="none" w:color="auto"/>
        </w:rPr>
        <w:t>（一）</w:t>
      </w:r>
      <w:r>
        <w:rPr>
          <w:rFonts w:hint="default" w:ascii="Times New Roman" w:hAnsi="Times New Roman" w:eastAsia="方正仿宋_GBK" w:cs="Times New Roman"/>
          <w:b w:val="0"/>
          <w:bCs w:val="0"/>
          <w:color w:val="auto"/>
          <w:spacing w:val="23"/>
          <w:sz w:val="32"/>
          <w:szCs w:val="32"/>
          <w:highlight w:val="none"/>
          <w:u w:val="none" w:color="auto"/>
          <w:lang w:eastAsia="zh-CN"/>
        </w:rPr>
        <w:t>申报项目所在地应在成都市范围内。</w:t>
      </w:r>
    </w:p>
    <w:p w14:paraId="00910B00">
      <w:pPr>
        <w:pStyle w:val="14"/>
        <w:keepNext w:val="0"/>
        <w:keepLines w:val="0"/>
        <w:pageBreakBefore w:val="0"/>
        <w:kinsoku/>
        <w:wordWrap/>
        <w:overflowPunct/>
        <w:topLinePunct w:val="0"/>
        <w:autoSpaceDE/>
        <w:autoSpaceDN/>
        <w:bidi w:val="0"/>
        <w:adjustRightInd/>
        <w:snapToGrid/>
        <w:spacing w:after="0" w:line="580" w:lineRule="exact"/>
        <w:ind w:firstLine="696" w:firstLineChars="200"/>
        <w:jc w:val="both"/>
        <w:textAlignment w:val="center"/>
        <w:rPr>
          <w:rFonts w:hint="default" w:ascii="Times New Roman" w:hAnsi="Times New Roman" w:cs="Times New Roman"/>
          <w:spacing w:val="23"/>
          <w:highlight w:val="none"/>
          <w:u w:val="none" w:color="auto"/>
        </w:rPr>
      </w:pPr>
      <w:r>
        <w:rPr>
          <w:rFonts w:hint="default" w:ascii="Times New Roman" w:hAnsi="Times New Roman" w:eastAsia="方正仿宋_GBK" w:cs="Times New Roman"/>
          <w:b w:val="0"/>
          <w:bCs w:val="0"/>
          <w:color w:val="auto"/>
          <w:spacing w:val="23"/>
          <w:sz w:val="32"/>
          <w:szCs w:val="32"/>
          <w:highlight w:val="none"/>
          <w:u w:val="none" w:color="auto"/>
          <w:lang w:eastAsia="zh-CN"/>
        </w:rPr>
        <w:t>（二）</w:t>
      </w:r>
      <w:r>
        <w:rPr>
          <w:rFonts w:hint="default" w:ascii="Times New Roman" w:hAnsi="Times New Roman" w:eastAsia="方正仿宋_GBK" w:cs="Times New Roman"/>
          <w:b w:val="0"/>
          <w:bCs w:val="0"/>
          <w:color w:val="auto"/>
          <w:spacing w:val="23"/>
          <w:sz w:val="32"/>
          <w:szCs w:val="32"/>
          <w:highlight w:val="none"/>
          <w:u w:val="none" w:color="auto"/>
        </w:rPr>
        <w:t>项目申报主体依法注册</w:t>
      </w:r>
      <w:r>
        <w:rPr>
          <w:rFonts w:hint="default" w:ascii="Times New Roman" w:hAnsi="Times New Roman" w:eastAsia="方正仿宋_GBK" w:cs="Times New Roman"/>
          <w:b w:val="0"/>
          <w:bCs w:val="0"/>
          <w:color w:val="auto"/>
          <w:spacing w:val="23"/>
          <w:sz w:val="32"/>
          <w:szCs w:val="32"/>
          <w:highlight w:val="none"/>
          <w:u w:val="none" w:color="auto"/>
          <w:lang w:eastAsia="zh-CN"/>
        </w:rPr>
        <w:t>，在成都诚信合规经营、未被列入“信用中国”严重失信主体名单以及“国家企业信用信息公示系统”</w:t>
      </w:r>
      <w:r>
        <w:rPr>
          <w:rFonts w:hint="default" w:ascii="Times New Roman" w:hAnsi="Times New Roman" w:eastAsia="方正仿宋_GBK" w:cs="Times New Roman"/>
          <w:b w:val="0"/>
          <w:bCs w:val="0"/>
          <w:color w:val="auto"/>
          <w:spacing w:val="23"/>
          <w:sz w:val="32"/>
          <w:szCs w:val="32"/>
          <w:highlight w:val="none"/>
          <w:u w:val="none" w:color="auto"/>
        </w:rPr>
        <w:t>经营异常名录或严重违法失信名单</w:t>
      </w:r>
      <w:r>
        <w:rPr>
          <w:rFonts w:hint="default" w:ascii="Times New Roman" w:hAnsi="Times New Roman" w:eastAsia="方正仿宋_GBK" w:cs="Times New Roman"/>
          <w:b w:val="0"/>
          <w:bCs w:val="0"/>
          <w:color w:val="auto"/>
          <w:spacing w:val="23"/>
          <w:sz w:val="32"/>
          <w:szCs w:val="32"/>
          <w:highlight w:val="none"/>
          <w:u w:val="none" w:color="auto"/>
          <w:lang w:eastAsia="zh-CN"/>
        </w:rPr>
        <w:t>，近三年内未发生重大安全责任事故和环境污染事故。</w:t>
      </w:r>
    </w:p>
    <w:p w14:paraId="07F68D73">
      <w:pPr>
        <w:pStyle w:val="14"/>
        <w:keepNext w:val="0"/>
        <w:keepLines w:val="0"/>
        <w:pageBreakBefore w:val="0"/>
        <w:kinsoku/>
        <w:wordWrap/>
        <w:overflowPunct/>
        <w:topLinePunct w:val="0"/>
        <w:autoSpaceDE/>
        <w:autoSpaceDN/>
        <w:bidi w:val="0"/>
        <w:adjustRightInd/>
        <w:snapToGrid/>
        <w:spacing w:after="0" w:line="580" w:lineRule="exact"/>
        <w:ind w:firstLine="696" w:firstLineChars="200"/>
        <w:jc w:val="both"/>
        <w:textAlignment w:val="center"/>
        <w:rPr>
          <w:rFonts w:hint="default" w:ascii="Times New Roman" w:hAnsi="Times New Roman" w:eastAsia="方正仿宋_GBK" w:cs="Times New Roman"/>
          <w:b w:val="0"/>
          <w:bCs w:val="0"/>
          <w:color w:val="FF0000"/>
          <w:spacing w:val="23"/>
          <w:sz w:val="32"/>
          <w:szCs w:val="32"/>
          <w:highlight w:val="none"/>
          <w:u w:val="none" w:color="auto"/>
          <w:lang w:eastAsia="zh-CN"/>
        </w:rPr>
      </w:pP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（三）项目申报主体为项目的实际投资主体或运营主体。不得为财政全额拨款单位。</w:t>
      </w:r>
    </w:p>
    <w:p w14:paraId="2A001D89">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eastAsia="zh-CN"/>
        </w:rPr>
        <w:t>（四）试点项目应于202</w:t>
      </w:r>
      <w:r>
        <w:rPr>
          <w:rFonts w:hint="default" w:ascii="Times New Roman" w:hAnsi="Times New Roman" w:eastAsia="方正仿宋_GBK" w:cs="Times New Roman"/>
          <w:b w:val="0"/>
          <w:bCs w:val="0"/>
          <w:color w:val="auto"/>
          <w:spacing w:val="23"/>
          <w:sz w:val="32"/>
          <w:szCs w:val="32"/>
          <w:highlight w:val="none"/>
          <w:u w:val="none" w:color="auto"/>
          <w:lang w:val="en-US" w:eastAsia="zh-CN"/>
        </w:rPr>
        <w:t>7</w:t>
      </w:r>
      <w:r>
        <w:rPr>
          <w:rFonts w:hint="default" w:ascii="Times New Roman" w:hAnsi="Times New Roman" w:eastAsia="方正仿宋_GBK" w:cs="Times New Roman"/>
          <w:b w:val="0"/>
          <w:bCs w:val="0"/>
          <w:color w:val="auto"/>
          <w:spacing w:val="23"/>
          <w:sz w:val="32"/>
          <w:szCs w:val="32"/>
          <w:highlight w:val="none"/>
          <w:u w:val="none" w:color="auto"/>
          <w:lang w:eastAsia="zh-CN"/>
        </w:rPr>
        <w:t>年</w:t>
      </w:r>
      <w:r>
        <w:rPr>
          <w:rFonts w:hint="default" w:ascii="Times New Roman" w:hAnsi="Times New Roman" w:eastAsia="方正仿宋_GBK" w:cs="Times New Roman"/>
          <w:b w:val="0"/>
          <w:bCs w:val="0"/>
          <w:color w:val="auto"/>
          <w:spacing w:val="23"/>
          <w:sz w:val="32"/>
          <w:szCs w:val="32"/>
          <w:highlight w:val="none"/>
          <w:u w:val="none" w:color="auto"/>
          <w:lang w:val="en-US" w:eastAsia="zh-CN"/>
        </w:rPr>
        <w:t>6</w:t>
      </w:r>
      <w:r>
        <w:rPr>
          <w:rFonts w:hint="default" w:ascii="Times New Roman" w:hAnsi="Times New Roman" w:eastAsia="方正仿宋_GBK" w:cs="Times New Roman"/>
          <w:b w:val="0"/>
          <w:bCs w:val="0"/>
          <w:color w:val="auto"/>
          <w:spacing w:val="23"/>
          <w:sz w:val="32"/>
          <w:szCs w:val="32"/>
          <w:highlight w:val="none"/>
          <w:u w:val="none" w:color="auto"/>
          <w:lang w:eastAsia="zh-CN"/>
        </w:rPr>
        <w:t>月</w:t>
      </w:r>
      <w:r>
        <w:rPr>
          <w:rFonts w:hint="default" w:ascii="Times New Roman" w:hAnsi="Times New Roman" w:eastAsia="方正仿宋_GBK" w:cs="Times New Roman"/>
          <w:b w:val="0"/>
          <w:bCs w:val="0"/>
          <w:color w:val="auto"/>
          <w:spacing w:val="23"/>
          <w:sz w:val="32"/>
          <w:szCs w:val="32"/>
          <w:highlight w:val="none"/>
          <w:u w:val="none" w:color="auto"/>
          <w:lang w:val="en-US" w:eastAsia="zh-CN"/>
        </w:rPr>
        <w:t>30日</w:t>
      </w:r>
      <w:r>
        <w:rPr>
          <w:rFonts w:hint="default" w:ascii="Times New Roman" w:hAnsi="Times New Roman" w:eastAsia="方正仿宋_GBK" w:cs="Times New Roman"/>
          <w:b w:val="0"/>
          <w:bCs w:val="0"/>
          <w:color w:val="auto"/>
          <w:spacing w:val="23"/>
          <w:sz w:val="32"/>
          <w:szCs w:val="32"/>
          <w:highlight w:val="none"/>
          <w:u w:val="none" w:color="auto"/>
          <w:lang w:eastAsia="zh-CN"/>
        </w:rPr>
        <w:t>（含）前竣工投运或完结（非建设性项目）。</w:t>
      </w:r>
      <w:r>
        <w:rPr>
          <w:rFonts w:hint="default" w:ascii="Times New Roman" w:hAnsi="Times New Roman" w:eastAsia="方正仿宋_GBK" w:cs="Times New Roman"/>
          <w:b w:val="0"/>
          <w:bCs w:val="0"/>
          <w:color w:val="auto"/>
          <w:spacing w:val="23"/>
          <w:sz w:val="32"/>
          <w:szCs w:val="32"/>
          <w:highlight w:val="none"/>
          <w:u w:val="none" w:color="auto"/>
          <w:lang w:val="en-US" w:eastAsia="zh-CN"/>
        </w:rPr>
        <w:t>2025年9月30日（含）前竣工投运</w:t>
      </w:r>
      <w:r>
        <w:rPr>
          <w:rFonts w:hint="default" w:ascii="Times New Roman" w:hAnsi="Times New Roman" w:eastAsia="方正仿宋_GBK" w:cs="Times New Roman"/>
          <w:b w:val="0"/>
          <w:bCs w:val="0"/>
          <w:color w:val="auto"/>
          <w:spacing w:val="23"/>
          <w:sz w:val="32"/>
          <w:szCs w:val="32"/>
          <w:highlight w:val="none"/>
          <w:u w:val="none" w:color="auto"/>
          <w:lang w:eastAsia="zh-CN"/>
        </w:rPr>
        <w:t>或完结</w:t>
      </w:r>
      <w:r>
        <w:rPr>
          <w:rFonts w:hint="default" w:ascii="Times New Roman" w:hAnsi="Times New Roman" w:eastAsia="方正仿宋_GBK" w:cs="Times New Roman"/>
          <w:b w:val="0"/>
          <w:bCs w:val="0"/>
          <w:color w:val="auto"/>
          <w:spacing w:val="23"/>
          <w:sz w:val="32"/>
          <w:szCs w:val="32"/>
          <w:highlight w:val="none"/>
          <w:u w:val="none" w:color="auto"/>
          <w:lang w:val="en-US" w:eastAsia="zh-CN"/>
        </w:rPr>
        <w:t>的项目以及预计竣工投运</w:t>
      </w:r>
      <w:r>
        <w:rPr>
          <w:rFonts w:hint="default" w:ascii="Times New Roman" w:hAnsi="Times New Roman" w:eastAsia="方正仿宋_GBK" w:cs="Times New Roman"/>
          <w:b w:val="0"/>
          <w:bCs w:val="0"/>
          <w:color w:val="auto"/>
          <w:spacing w:val="23"/>
          <w:sz w:val="32"/>
          <w:szCs w:val="32"/>
          <w:highlight w:val="none"/>
          <w:u w:val="none" w:color="auto"/>
          <w:lang w:eastAsia="zh-CN"/>
        </w:rPr>
        <w:t>或完结</w:t>
      </w:r>
      <w:r>
        <w:rPr>
          <w:rFonts w:hint="default" w:ascii="Times New Roman" w:hAnsi="Times New Roman" w:eastAsia="方正仿宋_GBK" w:cs="Times New Roman"/>
          <w:b w:val="0"/>
          <w:bCs w:val="0"/>
          <w:color w:val="auto"/>
          <w:spacing w:val="23"/>
          <w:sz w:val="32"/>
          <w:szCs w:val="32"/>
          <w:highlight w:val="none"/>
          <w:u w:val="none" w:color="auto"/>
          <w:lang w:val="en-US" w:eastAsia="zh-CN"/>
        </w:rPr>
        <w:t>晚于2027年6月30日的项目不在此次申报范围之内。</w:t>
      </w:r>
    </w:p>
    <w:p w14:paraId="3D59F6B2">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spacing w:val="23"/>
          <w:sz w:val="32"/>
          <w:szCs w:val="32"/>
          <w:highlight w:val="none"/>
          <w:u w:val="none" w:color="auto"/>
          <w:lang w:val="en-US" w:eastAsia="zh-CN"/>
        </w:rPr>
      </w:pPr>
      <w:r>
        <w:rPr>
          <w:rFonts w:hint="default" w:ascii="Times New Roman" w:hAnsi="Times New Roman" w:eastAsia="方正黑体_GBK" w:cs="Times New Roman"/>
          <w:b w:val="0"/>
          <w:bCs w:val="0"/>
          <w:spacing w:val="23"/>
          <w:sz w:val="32"/>
          <w:szCs w:val="32"/>
          <w:highlight w:val="none"/>
          <w:u w:val="none" w:color="auto"/>
          <w:lang w:val="en-US" w:eastAsia="zh-CN"/>
        </w:rPr>
        <w:t>三、其他申报要求</w:t>
      </w:r>
    </w:p>
    <w:p w14:paraId="267ACA7D">
      <w:pPr>
        <w:pStyle w:val="4"/>
        <w:keepNext w:val="0"/>
        <w:keepLines w:val="0"/>
        <w:pageBreakBefore w:val="0"/>
        <w:kinsoku/>
        <w:wordWrap/>
        <w:overflowPunct/>
        <w:topLinePunct w:val="0"/>
        <w:bidi w:val="0"/>
        <w:spacing w:line="580" w:lineRule="exact"/>
        <w:textAlignment w:val="cente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（一）奖补范围为2025年10月1日（含）后实施的内容。</w:t>
      </w:r>
    </w:p>
    <w:p w14:paraId="43D1D8C6">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（二）已获得其他中央财政资金支持的申报项目，不得重复申报。</w:t>
      </w:r>
    </w:p>
    <w:p w14:paraId="19D903EB">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三）资金不支持新建、扩建基础设施，不用于支持新建商业综合体以及各类古镇、纪念馆、博物馆等设施建设，不用于一般性装修。不用于政府部门主办、承办的活动。不用于支持任何党政机关主办、承办或承担部分活动费用的展会、节庆、论坛活动。不用于支持免费的纯公益性项目。</w:t>
      </w:r>
    </w:p>
    <w:p w14:paraId="586E5994">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四）资金不得用于支付罚款、赞助、偿还债务以及财政补助单位人员经费和工作经费等，不得用于土地开发、征地拆迁、建设政府性楼堂馆所等明令禁止的支出项目，不得弄虚作假骗取、套取补助资金以及《财政部 商务部关于开展消费新业态新模式新场景试点工作的通知》（财建〔2025〕341号）等</w:t>
      </w:r>
      <w:r>
        <w:rPr>
          <w:rFonts w:hint="eastAsia" w:ascii="Times New Roman" w:hAnsi="Times New Roman" w:eastAsia="方正仿宋_GBK" w:cs="Times New Roman"/>
          <w:b w:val="0"/>
          <w:bCs w:val="0"/>
          <w:color w:val="auto"/>
          <w:spacing w:val="23"/>
          <w:sz w:val="32"/>
          <w:szCs w:val="32"/>
          <w:highlight w:val="none"/>
          <w:u w:val="none" w:color="auto"/>
          <w:lang w:val="en-US" w:eastAsia="zh-CN"/>
        </w:rPr>
        <w:t>上级文件</w:t>
      </w:r>
      <w:r>
        <w:rPr>
          <w:rFonts w:hint="default" w:ascii="Times New Roman" w:hAnsi="Times New Roman" w:eastAsia="方正仿宋_GBK" w:cs="Times New Roman"/>
          <w:b w:val="0"/>
          <w:bCs w:val="0"/>
          <w:color w:val="auto"/>
          <w:spacing w:val="23"/>
          <w:sz w:val="32"/>
          <w:szCs w:val="32"/>
          <w:highlight w:val="none"/>
          <w:u w:val="none" w:color="auto"/>
          <w:lang w:val="en-US" w:eastAsia="zh-CN"/>
        </w:rPr>
        <w:t>明确的负面清单事项。</w:t>
      </w:r>
    </w:p>
    <w:p w14:paraId="6D0574F7">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（五）同一个项目符合多个支持方向时，仅能选择一个方向申报。</w:t>
      </w:r>
    </w:p>
    <w:p w14:paraId="64F9863F">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（六）同一个项目涉及多个主体时，应确定一个主体进行申报，并提交其他主体授权其申报资金支持的授权函（应说明与项目及申报主体的关联）。</w:t>
      </w:r>
    </w:p>
    <w:p w14:paraId="414CE571">
      <w:pPr>
        <w:pStyle w:val="4"/>
        <w:keepNext w:val="0"/>
        <w:keepLines w:val="0"/>
        <w:pageBreakBefore w:val="0"/>
        <w:kinsoku/>
        <w:wordWrap/>
        <w:overflowPunct/>
        <w:topLinePunct w:val="0"/>
        <w:bidi w:val="0"/>
        <w:spacing w:line="580" w:lineRule="exact"/>
        <w:textAlignment w:val="cente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（七）申报要求与后期印发的试点项目及资金管理办法有冲突的，以试点项目及资金管理办法要求为准。</w:t>
      </w:r>
    </w:p>
    <w:p w14:paraId="464D4815">
      <w:pPr>
        <w:pStyle w:val="4"/>
        <w:keepNext w:val="0"/>
        <w:keepLines w:val="0"/>
        <w:pageBreakBefore w:val="0"/>
        <w:kinsoku/>
        <w:wordWrap/>
        <w:overflowPunct/>
        <w:topLinePunct w:val="0"/>
        <w:bidi w:val="0"/>
        <w:spacing w:line="580" w:lineRule="exact"/>
        <w:textAlignment w:val="cente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（八）上级部门如有其他要求，将另行通知确定。</w:t>
      </w:r>
    </w:p>
    <w:p w14:paraId="3C7DA31C">
      <w:pPr>
        <w:pStyle w:val="14"/>
        <w:keepNext w:val="0"/>
        <w:keepLines w:val="0"/>
        <w:pageBreakBefore w:val="0"/>
        <w:kinsoku/>
        <w:wordWrap/>
        <w:overflowPunct/>
        <w:topLinePunct w:val="0"/>
        <w:autoSpaceDE/>
        <w:autoSpaceDN/>
        <w:bidi w:val="0"/>
        <w:adjustRightInd/>
        <w:snapToGrid/>
        <w:spacing w:after="0" w:line="580" w:lineRule="exact"/>
        <w:ind w:firstLine="696" w:firstLineChars="200"/>
        <w:jc w:val="both"/>
        <w:textAlignment w:val="center"/>
        <w:rPr>
          <w:rFonts w:hint="default" w:ascii="Times New Roman" w:hAnsi="Times New Roman" w:eastAsia="方正黑体_GBK" w:cs="Times New Roman"/>
          <w:b w:val="0"/>
          <w:bCs w:val="0"/>
          <w:color w:val="FF0000"/>
          <w:spacing w:val="23"/>
          <w:kern w:val="2"/>
          <w:sz w:val="32"/>
          <w:szCs w:val="32"/>
          <w:highlight w:val="none"/>
          <w:u w:val="none" w:color="auto"/>
          <w:lang w:val="en-US" w:eastAsia="zh-CN" w:bidi="ar-SA"/>
        </w:rPr>
      </w:pPr>
      <w:r>
        <w:rPr>
          <w:rFonts w:hint="default" w:ascii="Times New Roman" w:hAnsi="Times New Roman" w:eastAsia="方正黑体_GBK" w:cs="Times New Roman"/>
          <w:b w:val="0"/>
          <w:bCs w:val="0"/>
          <w:spacing w:val="23"/>
          <w:kern w:val="2"/>
          <w:sz w:val="32"/>
          <w:szCs w:val="32"/>
          <w:highlight w:val="none"/>
          <w:u w:val="none" w:color="auto"/>
          <w:lang w:val="en-US" w:eastAsia="zh-CN" w:bidi="ar-SA"/>
        </w:rPr>
        <w:t>四、支持条件与标准</w:t>
      </w:r>
    </w:p>
    <w:p w14:paraId="3B156E3C">
      <w:pPr>
        <w:pStyle w:val="14"/>
        <w:keepNext w:val="0"/>
        <w:keepLines w:val="0"/>
        <w:pageBreakBefore w:val="0"/>
        <w:widowControl/>
        <w:numPr>
          <w:ilvl w:val="0"/>
          <w:numId w:val="0"/>
        </w:numPr>
        <w:kinsoku/>
        <w:wordWrap/>
        <w:overflowPunct/>
        <w:topLinePunct w:val="0"/>
        <w:autoSpaceDE/>
        <w:autoSpaceDN/>
        <w:bidi w:val="0"/>
        <w:adjustRightInd/>
        <w:snapToGrid/>
        <w:spacing w:after="0" w:line="580" w:lineRule="exact"/>
        <w:ind w:firstLine="696" w:firstLineChars="200"/>
        <w:jc w:val="both"/>
        <w:textAlignment w:val="center"/>
        <w:rPr>
          <w:rFonts w:hint="default" w:ascii="Times New Roman" w:hAnsi="Times New Roman" w:eastAsia="方正楷体_GBK" w:cs="Times New Roman"/>
          <w:b w:val="0"/>
          <w:bCs w:val="0"/>
          <w:color w:val="auto"/>
          <w:spacing w:val="23"/>
          <w:position w:val="0"/>
          <w:sz w:val="32"/>
          <w:szCs w:val="32"/>
          <w:highlight w:val="none"/>
          <w:u w:val="none" w:color="auto"/>
          <w:lang w:eastAsia="zh-CN"/>
        </w:rPr>
      </w:pPr>
      <w:r>
        <w:rPr>
          <w:rFonts w:hint="default" w:ascii="Times New Roman" w:hAnsi="Times New Roman" w:eastAsia="方正楷体_GBK" w:cs="Times New Roman"/>
          <w:b w:val="0"/>
          <w:bCs w:val="0"/>
          <w:color w:val="auto"/>
          <w:spacing w:val="23"/>
          <w:position w:val="0"/>
          <w:sz w:val="32"/>
          <w:szCs w:val="32"/>
          <w:highlight w:val="none"/>
          <w:u w:val="none" w:color="auto"/>
          <w:lang w:eastAsia="zh-CN"/>
        </w:rPr>
        <w:t>（一）支持健全首发经济服务体系</w:t>
      </w:r>
    </w:p>
    <w:p w14:paraId="77CB9F36">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1. </w:t>
      </w:r>
      <w:r>
        <w:rPr>
          <w:rFonts w:hint="default" w:ascii="Times New Roman" w:hAnsi="Times New Roman" w:eastAsia="方正仿宋_GBK" w:cs="Times New Roman"/>
          <w:b w:val="0"/>
          <w:bCs w:val="0"/>
          <w:color w:val="auto"/>
          <w:spacing w:val="23"/>
          <w:position w:val="0"/>
          <w:sz w:val="32"/>
          <w:szCs w:val="32"/>
          <w:highlight w:val="none"/>
          <w:u w:val="none" w:color="auto"/>
        </w:rPr>
        <w:t>首发中心、首发经济集聚区</w:t>
      </w:r>
    </w:p>
    <w:p w14:paraId="28FDA045">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（1）支持内容：在重点商圈商街、创意园区、文化场所等打造多层次的新品发布平台载体，集聚一批首店和传播、传媒、广告、策划等首发经济专业服务机构，举办一批高能级首发活动。</w:t>
      </w:r>
    </w:p>
    <w:p w14:paraId="78990171">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（2）支持条件：A.商业综合体类：有统一运营主体，商业面积不低于3万平方米，2025年10月1日至2027年6月30日落地西南级及以上首店不少于8家，举办首发活动10场以上。</w:t>
      </w:r>
    </w:p>
    <w:p w14:paraId="6014CDFD">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B.商业街区类：有统一运营主体，2025年10月1日至2027年6月30日落地西南级及以上首店不少于8家，举办首发活动10场以上。</w:t>
      </w:r>
    </w:p>
    <w:p w14:paraId="02036224">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53C165B0">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2. </w:t>
      </w:r>
      <w:r>
        <w:rPr>
          <w:rFonts w:hint="default" w:ascii="Times New Roman" w:hAnsi="Times New Roman" w:eastAsia="方正仿宋_GBK" w:cs="Times New Roman"/>
          <w:b w:val="0"/>
          <w:bCs w:val="0"/>
          <w:color w:val="auto"/>
          <w:spacing w:val="23"/>
          <w:position w:val="0"/>
          <w:sz w:val="32"/>
          <w:szCs w:val="32"/>
          <w:highlight w:val="none"/>
          <w:u w:val="none" w:color="auto"/>
        </w:rPr>
        <w:t>开设首店、旗舰店、概念店</w:t>
      </w:r>
    </w:p>
    <w:p w14:paraId="38A9ED37">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1）支持内容：支持企业在成都开设首店、打造旗舰店/概念店，推动首店拓展功能，推动首店向区域总部升级。支持首店、旗舰店、概念店配备智能化设备（如数字化导购设施、互动展示专区等）或创新业态、拓展区域总部功能（如设立采购中心、物流配送中心、设计中心、结算中心等），推动与本土文旅、非遗等资源联名开发限量产品，强化品牌本地化融合与可持续发展能力。</w:t>
      </w:r>
    </w:p>
    <w:p w14:paraId="098BA592">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2）支持条件：2025年10月1日至2027年6月30日，具有国际国内影响力的知名品牌在成都开设的中国（内地）级及以上首店（快闪店除外）。一类项目为亚洲级及以上首店、旗舰店、概念店，面积不低于300平方米；二类项目为中国（内地）级首店、旗舰店、概念店，面积不低于200平方米。</w:t>
      </w:r>
    </w:p>
    <w:p w14:paraId="13CDAD02">
      <w:pPr>
        <w:keepNext w:val="0"/>
        <w:keepLines w:val="0"/>
        <w:pageBreakBefore w:val="0"/>
        <w:widowControl w:val="0"/>
        <w:kinsoku/>
        <w:wordWrap/>
        <w:overflowPunct/>
        <w:topLinePunct w:val="0"/>
        <w:autoSpaceDE/>
        <w:autoSpaceDN/>
        <w:bidi w:val="0"/>
        <w:adjustRightInd/>
        <w:snapToGrid/>
        <w:spacing w:line="580" w:lineRule="exact"/>
        <w:ind w:firstLine="696" w:firstLineChars="200"/>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21E33A00">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3. </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首发</w:t>
      </w:r>
      <w:r>
        <w:rPr>
          <w:rFonts w:hint="default" w:ascii="Times New Roman" w:hAnsi="Times New Roman" w:eastAsia="方正仿宋_GBK" w:cs="Times New Roman"/>
          <w:b w:val="0"/>
          <w:bCs w:val="0"/>
          <w:color w:val="auto"/>
          <w:spacing w:val="23"/>
          <w:position w:val="0"/>
          <w:sz w:val="32"/>
          <w:szCs w:val="32"/>
          <w:highlight w:val="none"/>
          <w:u w:val="none" w:color="auto"/>
        </w:rPr>
        <w:t>活动</w:t>
      </w:r>
    </w:p>
    <w:p w14:paraId="2E1579BF">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1）支持内容</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支持时尚服饰、消费电子、美妆、潮玩、家居、汽车、智能终端、运动潮品以及服务消费等领域具有创新性、引领性的产品和服务举办首发首秀首展活动。</w:t>
      </w:r>
    </w:p>
    <w:p w14:paraId="1A27BF41">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strike w:val="0"/>
          <w:dstrike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：2025年10月1日至202</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7</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年</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6</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月</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30</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日，在国际国内具有影响力的知名品牌、行业协会，在成都首发新品，举办时尚秀场、国际展会等。</w:t>
      </w:r>
      <w:r>
        <w:rPr>
          <w:rFonts w:hint="default" w:ascii="Times New Roman" w:hAnsi="Times New Roman" w:eastAsia="方正仿宋_GBK" w:cs="Times New Roman"/>
          <w:b w:val="0"/>
          <w:bCs w:val="0"/>
          <w:strike w:val="0"/>
          <w:dstrike w:val="0"/>
          <w:color w:val="auto"/>
          <w:spacing w:val="23"/>
          <w:position w:val="0"/>
          <w:sz w:val="32"/>
          <w:szCs w:val="32"/>
          <w:highlight w:val="none"/>
          <w:u w:val="none" w:color="auto"/>
          <w:lang w:val="en-US" w:eastAsia="zh-CN"/>
        </w:rPr>
        <w:t>项目投资总额不低于80万元。</w:t>
      </w:r>
    </w:p>
    <w:p w14:paraId="3BF9082B">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lang w:val="en-US"/>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690089FE">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right="0" w:rightChars="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4. </w:t>
      </w:r>
      <w:r>
        <w:rPr>
          <w:rFonts w:hint="default" w:ascii="Times New Roman" w:hAnsi="Times New Roman" w:eastAsia="方正仿宋_GBK" w:cs="Times New Roman"/>
          <w:b w:val="0"/>
          <w:bCs w:val="0"/>
          <w:color w:val="auto"/>
          <w:spacing w:val="23"/>
          <w:position w:val="0"/>
          <w:sz w:val="32"/>
          <w:szCs w:val="32"/>
          <w:highlight w:val="none"/>
          <w:u w:val="none" w:color="auto"/>
        </w:rPr>
        <w:t>展会开设首发专区/专场</w:t>
      </w:r>
    </w:p>
    <w:p w14:paraId="52B7AC1D">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1）支持内容</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支持有关展会开设首发专区、专场集中展示新产品新服务新技术。</w:t>
      </w:r>
    </w:p>
    <w:p w14:paraId="7100A4E7">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：2025年10月1日至202</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7</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年</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6</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月</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30</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日</w:t>
      </w:r>
      <w:r>
        <w:rPr>
          <w:rFonts w:hint="default" w:ascii="Times New Roman" w:hAnsi="Times New Roman" w:eastAsia="方正仿宋_GBK" w:cs="Times New Roman"/>
          <w:b w:val="0"/>
          <w:bCs w:val="0"/>
          <w:color w:val="auto"/>
          <w:spacing w:val="23"/>
          <w:position w:val="0"/>
          <w:sz w:val="32"/>
          <w:szCs w:val="32"/>
          <w:highlight w:val="none"/>
          <w:u w:val="none" w:color="auto"/>
        </w:rPr>
        <w:t>举办的展会，展会面积不低于4万平方米，首发专区、专场面积不低于500平米</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（不累计）</w:t>
      </w:r>
      <w:r>
        <w:rPr>
          <w:rFonts w:hint="default" w:ascii="Times New Roman" w:hAnsi="Times New Roman" w:eastAsia="方正仿宋_GBK" w:cs="Times New Roman"/>
          <w:b w:val="0"/>
          <w:bCs w:val="0"/>
          <w:color w:val="auto"/>
          <w:spacing w:val="23"/>
          <w:position w:val="0"/>
          <w:sz w:val="32"/>
          <w:szCs w:val="32"/>
          <w:highlight w:val="none"/>
          <w:u w:val="none" w:color="auto"/>
        </w:rPr>
        <w:t>，首发新品数量不少于20个，参展商数量不少于50家，有</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6</w:t>
      </w:r>
      <w:r>
        <w:rPr>
          <w:rFonts w:hint="default" w:ascii="Times New Roman" w:hAnsi="Times New Roman" w:eastAsia="方正仿宋_GBK" w:cs="Times New Roman"/>
          <w:b w:val="0"/>
          <w:bCs w:val="0"/>
          <w:color w:val="auto"/>
          <w:spacing w:val="23"/>
          <w:position w:val="0"/>
          <w:sz w:val="32"/>
          <w:szCs w:val="32"/>
          <w:highlight w:val="none"/>
          <w:u w:val="none" w:color="auto"/>
        </w:rPr>
        <w:t>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市级及</w:t>
      </w:r>
      <w:r>
        <w:rPr>
          <w:rFonts w:hint="default" w:ascii="Times New Roman" w:hAnsi="Times New Roman" w:eastAsia="方正仿宋_GBK" w:cs="Times New Roman"/>
          <w:b w:val="0"/>
          <w:bCs w:val="0"/>
          <w:color w:val="auto"/>
          <w:spacing w:val="23"/>
          <w:position w:val="0"/>
          <w:sz w:val="32"/>
          <w:szCs w:val="32"/>
          <w:highlight w:val="none"/>
          <w:u w:val="none" w:color="auto"/>
        </w:rPr>
        <w:t>以上媒体宣传报道，观众超5万人次，有相应的配套宣传措施及成效。一类项目：展会面积10万平方米以上；二类项目：展会面积</w:t>
      </w:r>
      <w:r>
        <w:rPr>
          <w:rFonts w:hint="eastAsia" w:ascii="Times New Roman" w:hAnsi="Times New Roman" w:eastAsia="方正仿宋_GBK" w:cs="Times New Roman"/>
          <w:b w:val="0"/>
          <w:bCs w:val="0"/>
          <w:color w:val="auto"/>
          <w:spacing w:val="23"/>
          <w:position w:val="0"/>
          <w:sz w:val="32"/>
          <w:szCs w:val="32"/>
          <w:highlight w:val="none"/>
          <w:u w:val="none" w:color="auto"/>
          <w:lang w:eastAsia="zh-CN"/>
        </w:rPr>
        <w:t>4万—10万</w:t>
      </w:r>
      <w:r>
        <w:rPr>
          <w:rFonts w:hint="default" w:ascii="Times New Roman" w:hAnsi="Times New Roman" w:eastAsia="方正仿宋_GBK" w:cs="Times New Roman"/>
          <w:b w:val="0"/>
          <w:bCs w:val="0"/>
          <w:color w:val="auto"/>
          <w:spacing w:val="23"/>
          <w:position w:val="0"/>
          <w:sz w:val="32"/>
          <w:szCs w:val="32"/>
          <w:highlight w:val="none"/>
          <w:u w:val="none" w:color="auto"/>
        </w:rPr>
        <w:t>平方米。</w:t>
      </w:r>
    </w:p>
    <w:p w14:paraId="52C9C3F4">
      <w:pPr>
        <w:keepNext w:val="0"/>
        <w:keepLines w:val="0"/>
        <w:pageBreakBefore w:val="0"/>
        <w:widowControl w:val="0"/>
        <w:kinsoku/>
        <w:wordWrap/>
        <w:overflowPunct/>
        <w:topLinePunct w:val="0"/>
        <w:autoSpaceDE/>
        <w:autoSpaceDN/>
        <w:bidi w:val="0"/>
        <w:adjustRightInd/>
        <w:snapToGrid/>
        <w:spacing w:line="580" w:lineRule="exact"/>
        <w:ind w:firstLine="696" w:firstLineChars="200"/>
        <w:textAlignment w:val="center"/>
        <w:rPr>
          <w:rFonts w:hint="default" w:ascii="Times New Roman" w:hAnsi="Times New Roman" w:cs="Times New Roman"/>
          <w:spacing w:val="23"/>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50C6FE73">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楷体_GBK" w:cs="Times New Roman"/>
          <w:b w:val="0"/>
          <w:bCs w:val="0"/>
          <w:color w:val="auto"/>
          <w:spacing w:val="23"/>
          <w:position w:val="0"/>
          <w:sz w:val="32"/>
          <w:szCs w:val="32"/>
          <w:highlight w:val="none"/>
          <w:u w:val="none" w:color="auto"/>
          <w:lang w:eastAsia="zh-CN"/>
        </w:rPr>
      </w:pPr>
      <w:r>
        <w:rPr>
          <w:rFonts w:hint="default" w:ascii="Times New Roman" w:hAnsi="Times New Roman" w:eastAsia="方正楷体_GBK" w:cs="Times New Roman"/>
          <w:b w:val="0"/>
          <w:bCs w:val="0"/>
          <w:color w:val="auto"/>
          <w:spacing w:val="23"/>
          <w:position w:val="0"/>
          <w:sz w:val="32"/>
          <w:szCs w:val="32"/>
          <w:highlight w:val="none"/>
          <w:u w:val="none" w:color="auto"/>
          <w:lang w:eastAsia="zh-CN"/>
        </w:rPr>
        <w:t>（二）支持创新多元化服务消费场景</w:t>
      </w:r>
    </w:p>
    <w:p w14:paraId="440B5679">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1. </w:t>
      </w:r>
      <w:r>
        <w:rPr>
          <w:rFonts w:hint="default" w:ascii="Times New Roman" w:hAnsi="Times New Roman" w:eastAsia="方正仿宋_GBK" w:cs="Times New Roman"/>
          <w:b w:val="0"/>
          <w:bCs w:val="0"/>
          <w:color w:val="auto"/>
          <w:spacing w:val="23"/>
          <w:position w:val="0"/>
          <w:sz w:val="32"/>
          <w:szCs w:val="32"/>
          <w:highlight w:val="none"/>
          <w:u w:val="none" w:color="auto"/>
        </w:rPr>
        <w:t>打造商旅文体健融合的消费新场景</w:t>
      </w:r>
    </w:p>
    <w:p w14:paraId="51575767">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支持内容</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支持业态创新、模式创新</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推动人工智能、元宇宙等数字技术在文娱、旅游、健康、体育等领域的深化应用</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如数字景区、VR展馆等</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打造商旅文体健融合的消费新场景</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以及融合文化体验、健康养生</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等</w:t>
      </w:r>
      <w:r>
        <w:rPr>
          <w:rFonts w:hint="default" w:ascii="Times New Roman" w:hAnsi="Times New Roman" w:eastAsia="方正仿宋_GBK" w:cs="Times New Roman"/>
          <w:b w:val="0"/>
          <w:bCs w:val="0"/>
          <w:color w:val="auto"/>
          <w:spacing w:val="23"/>
          <w:position w:val="0"/>
          <w:sz w:val="32"/>
          <w:szCs w:val="32"/>
          <w:highlight w:val="none"/>
          <w:u w:val="none" w:color="auto"/>
        </w:rPr>
        <w:t>的复合型消费空间。</w:t>
      </w:r>
    </w:p>
    <w:p w14:paraId="0637A4E3">
      <w:pPr>
        <w:keepNext w:val="0"/>
        <w:keepLines w:val="0"/>
        <w:pageBreakBefore w:val="0"/>
        <w:widowControl w:val="0"/>
        <w:kinsoku/>
        <w:wordWrap/>
        <w:overflowPunct/>
        <w:topLinePunct w:val="0"/>
        <w:autoSpaceDE/>
        <w:autoSpaceDN/>
        <w:bidi w:val="0"/>
        <w:adjustRightInd/>
        <w:snapToGrid/>
        <w:spacing w:line="580" w:lineRule="exact"/>
        <w:ind w:firstLine="696" w:firstLineChars="200"/>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融合商文旅体健</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不少于</w:t>
      </w:r>
      <w:r>
        <w:rPr>
          <w:rFonts w:hint="default" w:ascii="Times New Roman" w:hAnsi="Times New Roman" w:eastAsia="方正仿宋_GBK" w:cs="Times New Roman"/>
          <w:b w:val="0"/>
          <w:bCs w:val="0"/>
          <w:color w:val="auto"/>
          <w:spacing w:val="23"/>
          <w:position w:val="0"/>
          <w:sz w:val="32"/>
          <w:szCs w:val="32"/>
          <w:highlight w:val="none"/>
          <w:u w:val="none" w:color="auto"/>
        </w:rPr>
        <w:t>2个业态</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应用人工智能、元宇宙等前沿数字技术</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具备创新性</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有明确的运营主体及年度活动计划</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。项目投资</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总额</w:t>
      </w:r>
      <w:r>
        <w:rPr>
          <w:rFonts w:hint="default" w:ascii="Times New Roman" w:hAnsi="Times New Roman" w:eastAsia="方正仿宋_GBK" w:cs="Times New Roman"/>
          <w:b w:val="0"/>
          <w:bCs w:val="0"/>
          <w:color w:val="auto"/>
          <w:spacing w:val="23"/>
          <w:position w:val="0"/>
          <w:sz w:val="32"/>
          <w:szCs w:val="32"/>
          <w:highlight w:val="none"/>
          <w:u w:val="none" w:color="auto"/>
        </w:rPr>
        <w:t>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5</w:t>
      </w:r>
      <w:r>
        <w:rPr>
          <w:rFonts w:hint="default" w:ascii="Times New Roman" w:hAnsi="Times New Roman" w:eastAsia="方正仿宋_GBK" w:cs="Times New Roman"/>
          <w:b w:val="0"/>
          <w:bCs w:val="0"/>
          <w:color w:val="auto"/>
          <w:spacing w:val="23"/>
          <w:position w:val="0"/>
          <w:sz w:val="32"/>
          <w:szCs w:val="32"/>
          <w:highlight w:val="none"/>
          <w:u w:val="none" w:color="auto"/>
        </w:rPr>
        <w:t>00万元</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，且项目有效投资额不低于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300万元。</w:t>
      </w:r>
    </w:p>
    <w:p w14:paraId="09ADA607">
      <w:pPr>
        <w:keepNext w:val="0"/>
        <w:keepLines w:val="0"/>
        <w:pageBreakBefore w:val="0"/>
        <w:widowControl w:val="0"/>
        <w:kinsoku/>
        <w:wordWrap/>
        <w:overflowPunct/>
        <w:topLinePunct w:val="0"/>
        <w:autoSpaceDE/>
        <w:autoSpaceDN/>
        <w:bidi w:val="0"/>
        <w:adjustRightInd/>
        <w:snapToGrid/>
        <w:spacing w:line="580" w:lineRule="exact"/>
        <w:ind w:firstLine="696" w:firstLineChars="200"/>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3）支持方式：以奖代补</w:t>
      </w:r>
    </w:p>
    <w:p w14:paraId="2E2A4A2D">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rPr>
      </w:pP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lang w:val="en-US" w:eastAsia="zh-CN"/>
        </w:rPr>
        <w:t xml:space="preserve">2. </w:t>
      </w: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rPr>
        <w:t>推动服务消费集聚区建设</w:t>
      </w:r>
    </w:p>
    <w:p w14:paraId="6081AD33">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rPr>
      </w:pP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lang w:val="en-US" w:eastAsia="zh-CN"/>
        </w:rPr>
        <w:t>1</w:t>
      </w: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lang w:eastAsia="zh-CN"/>
        </w:rPr>
        <w:t>）支持内容：</w:t>
      </w: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rPr>
        <w:t>推动服务消费集聚区建设，支持重点商圈、特色商业街区、文旅集聚区、会展场馆、传统购物型商超、废旧工业厂区向多元消费场景升级，推动空间重构，拓展文化时尚（如艺术展览、国潮品牌店）、健康体育（如各类室内外运动场馆）、艺术展览、主题社交、休闲娱乐等服务消费功能。</w:t>
      </w:r>
    </w:p>
    <w:p w14:paraId="10B40F07">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shd w:val="clear" w:color="auto" w:fill="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有统一运营主体，试点期间具有3种及以上服务消费业态，聚集市场主体</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不少于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50</w:t>
      </w:r>
      <w:r>
        <w:rPr>
          <w:rFonts w:hint="default" w:ascii="Times New Roman" w:hAnsi="Times New Roman" w:eastAsia="方正仿宋_GBK" w:cs="Times New Roman"/>
          <w:b w:val="0"/>
          <w:bCs w:val="0"/>
          <w:color w:val="auto"/>
          <w:spacing w:val="23"/>
          <w:position w:val="0"/>
          <w:sz w:val="32"/>
          <w:szCs w:val="32"/>
          <w:highlight w:val="none"/>
          <w:u w:val="none" w:color="auto"/>
        </w:rPr>
        <w:t>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。项目</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投资总额</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1000万元，且</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项目有效投资额不低于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300万元。</w:t>
      </w:r>
    </w:p>
    <w:p w14:paraId="23F93D83">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3）支持方式：以奖代补</w:t>
      </w:r>
    </w:p>
    <w:p w14:paraId="07D22DB1">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3. </w:t>
      </w:r>
      <w:r>
        <w:rPr>
          <w:rFonts w:hint="default" w:ascii="Times New Roman" w:hAnsi="Times New Roman" w:eastAsia="方正仿宋_GBK" w:cs="Times New Roman"/>
          <w:b w:val="0"/>
          <w:bCs w:val="0"/>
          <w:color w:val="auto"/>
          <w:spacing w:val="23"/>
          <w:position w:val="0"/>
          <w:sz w:val="32"/>
          <w:szCs w:val="32"/>
          <w:highlight w:val="none"/>
          <w:u w:val="none" w:color="auto"/>
        </w:rPr>
        <w:t>推动重点赛事</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或演出</w:t>
      </w:r>
      <w:r>
        <w:rPr>
          <w:rFonts w:hint="default" w:ascii="Times New Roman" w:hAnsi="Times New Roman" w:eastAsia="方正仿宋_GBK" w:cs="Times New Roman"/>
          <w:b w:val="0"/>
          <w:bCs w:val="0"/>
          <w:color w:val="auto"/>
          <w:spacing w:val="23"/>
          <w:position w:val="0"/>
          <w:sz w:val="32"/>
          <w:szCs w:val="32"/>
          <w:highlight w:val="none"/>
          <w:u w:val="none" w:color="auto"/>
        </w:rPr>
        <w:t>活动</w:t>
      </w:r>
    </w:p>
    <w:p w14:paraId="32A434DA">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）支持内容：</w:t>
      </w:r>
      <w:r>
        <w:rPr>
          <w:rFonts w:hint="default" w:ascii="Times New Roman" w:hAnsi="Times New Roman" w:eastAsia="方正仿宋_GBK" w:cs="Times New Roman"/>
          <w:b w:val="0"/>
          <w:bCs w:val="0"/>
          <w:color w:val="auto"/>
          <w:spacing w:val="23"/>
          <w:position w:val="0"/>
          <w:sz w:val="32"/>
          <w:szCs w:val="32"/>
          <w:highlight w:val="none"/>
          <w:u w:val="none" w:color="auto"/>
        </w:rPr>
        <w:t>推动重点赛事或演出“进商圈、进街区、进景区”</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激活场景消费流量。</w:t>
      </w:r>
    </w:p>
    <w:p w14:paraId="499D88AD">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：试点期间</w:t>
      </w:r>
      <w:r>
        <w:rPr>
          <w:rFonts w:hint="default" w:ascii="Times New Roman" w:hAnsi="Times New Roman" w:eastAsia="方正仿宋_GBK" w:cs="Times New Roman"/>
          <w:b w:val="0"/>
          <w:bCs w:val="0"/>
          <w:color w:val="auto"/>
          <w:spacing w:val="23"/>
          <w:position w:val="0"/>
          <w:sz w:val="32"/>
          <w:szCs w:val="32"/>
          <w:highlight w:val="none"/>
          <w:u w:val="none" w:color="auto"/>
        </w:rPr>
        <w:t>有持续的赛事</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或演出且不少于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6场（每12个月内）</w:t>
      </w:r>
      <w:r>
        <w:rPr>
          <w:rFonts w:hint="default" w:ascii="Times New Roman" w:hAnsi="Times New Roman" w:eastAsia="方正仿宋_GBK" w:cs="Times New Roman"/>
          <w:b w:val="0"/>
          <w:bCs w:val="0"/>
          <w:strike w:val="0"/>
          <w:dstrike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能带来相关消费额的增长</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或吸引一定客流，有配合赛事、演出开展一定配套活动</w:t>
      </w:r>
      <w:r>
        <w:rPr>
          <w:rFonts w:hint="default" w:ascii="Times New Roman" w:hAnsi="Times New Roman" w:eastAsia="方正仿宋_GBK" w:cs="Times New Roman"/>
          <w:b w:val="0"/>
          <w:bCs w:val="0"/>
          <w:color w:val="auto"/>
          <w:spacing w:val="23"/>
          <w:position w:val="0"/>
          <w:sz w:val="32"/>
          <w:szCs w:val="32"/>
          <w:highlight w:val="none"/>
          <w:u w:val="none" w:color="auto"/>
        </w:rPr>
        <w:t>。其中</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一类项目为</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赛事或演出场数不低于12场（每12月内）</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二类项目</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为</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赛事或演出场数不低于6场（每12个月内）</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p>
    <w:p w14:paraId="1E1A4909">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6401430D">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4. </w:t>
      </w:r>
      <w:r>
        <w:rPr>
          <w:rFonts w:hint="default" w:ascii="Times New Roman" w:hAnsi="Times New Roman" w:eastAsia="方正仿宋_GBK" w:cs="Times New Roman"/>
          <w:b w:val="0"/>
          <w:bCs w:val="0"/>
          <w:color w:val="auto"/>
          <w:spacing w:val="23"/>
          <w:position w:val="0"/>
          <w:sz w:val="32"/>
          <w:szCs w:val="32"/>
          <w:highlight w:val="none"/>
          <w:u w:val="none" w:color="auto"/>
        </w:rPr>
        <w:t>发展夜间经济</w:t>
      </w:r>
    </w:p>
    <w:p w14:paraId="37EC1B59">
      <w:pPr>
        <w:pStyle w:val="1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1）支持内容：围绕夜间消费场景及业态融合，聚焦社交型、减压型、体验型消费需求，优化夜间消费环境，对商圈商街、文旅体育项目的夜间照明、景观提升等进行升级改造，打造具有示范性、代表性、地域性的“夜购”“夜食”“夜娱”“夜游”“夜运”等夜间消费品牌。</w:t>
      </w:r>
    </w:p>
    <w:p w14:paraId="05E8B382">
      <w:pPr>
        <w:pStyle w:val="1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（2）支持条件：有统一运营主体，聚力发展“夜购”“夜食”“夜娱”“夜游”“夜运”等业态，项目投资总额不低于400万元。</w:t>
      </w:r>
    </w:p>
    <w:p w14:paraId="600ABD49">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t>（3）支持方式：以奖代补</w:t>
      </w:r>
    </w:p>
    <w:p w14:paraId="41EB5F76">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t>5. 培育服务消费新增长点</w:t>
      </w:r>
    </w:p>
    <w:p w14:paraId="15C34194">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t>（1）支持内容：支持培育汽车后市场服务（如房车、老爷车、无人驾</w:t>
      </w:r>
      <w:r>
        <w:rPr>
          <w:rFonts w:hint="eastAsia"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t>驶汽</w:t>
      </w:r>
      <w: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t>车体验、共享汽车等）、旅居服务（如城市民宿、乡村民宿等）、演出服务、冰雪经济（如室内滑雪场、冰雪主题乐园等）、体育赛事、旅游列车、低空旅游等服务消费新增长点领域，发展艺术展览、沉浸体验、数字艺术等消费新场景。</w:t>
      </w:r>
    </w:p>
    <w:p w14:paraId="650F1CCC">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：有统一的运营主体，</w:t>
      </w:r>
      <w:r>
        <w:rPr>
          <w:rFonts w:hint="default" w:ascii="Times New Roman" w:hAnsi="Times New Roman" w:eastAsia="方正仿宋_GBK" w:cs="Times New Roman"/>
          <w:b w:val="0"/>
          <w:bCs w:val="0"/>
          <w:color w:val="auto"/>
          <w:spacing w:val="23"/>
          <w:position w:val="0"/>
          <w:sz w:val="32"/>
          <w:szCs w:val="32"/>
          <w:highlight w:val="none"/>
          <w:u w:val="none" w:color="auto"/>
        </w:rPr>
        <w:t>有明确的消费群体定位及市场推广计划</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，能提供创新、融合等特点的消费体验</w:t>
      </w:r>
      <w:r>
        <w:rPr>
          <w:rFonts w:hint="default" w:ascii="Times New Roman" w:hAnsi="Times New Roman" w:eastAsia="方正仿宋_GBK" w:cs="Times New Roman"/>
          <w:b w:val="0"/>
          <w:bCs w:val="0"/>
          <w:color w:val="auto"/>
          <w:spacing w:val="23"/>
          <w:position w:val="0"/>
          <w:sz w:val="32"/>
          <w:szCs w:val="32"/>
          <w:highlight w:val="none"/>
          <w:u w:val="none" w:color="auto"/>
        </w:rPr>
        <w:t>。</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项目投资</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总额</w:t>
      </w:r>
      <w:r>
        <w:rPr>
          <w:rFonts w:hint="default" w:ascii="Times New Roman" w:hAnsi="Times New Roman" w:eastAsia="方正仿宋_GBK" w:cs="Times New Roman"/>
          <w:b w:val="0"/>
          <w:bCs w:val="0"/>
          <w:color w:val="auto"/>
          <w:spacing w:val="23"/>
          <w:position w:val="0"/>
          <w:sz w:val="32"/>
          <w:szCs w:val="32"/>
          <w:highlight w:val="none"/>
          <w:u w:val="none" w:color="auto"/>
        </w:rPr>
        <w:t>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500</w:t>
      </w:r>
      <w:r>
        <w:rPr>
          <w:rFonts w:hint="default" w:ascii="Times New Roman" w:hAnsi="Times New Roman" w:eastAsia="方正仿宋_GBK" w:cs="Times New Roman"/>
          <w:b w:val="0"/>
          <w:bCs w:val="0"/>
          <w:color w:val="auto"/>
          <w:spacing w:val="23"/>
          <w:position w:val="0"/>
          <w:sz w:val="32"/>
          <w:szCs w:val="32"/>
          <w:highlight w:val="none"/>
          <w:u w:val="none" w:color="auto"/>
        </w:rPr>
        <w:t>万元</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，且项目有效投资额不低于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300万元。</w:t>
      </w:r>
    </w:p>
    <w:p w14:paraId="64573C6D">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3）支持方式：以奖代补</w:t>
      </w:r>
    </w:p>
    <w:p w14:paraId="3622D448">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6. </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服务“一老一小”</w:t>
      </w:r>
    </w:p>
    <w:p w14:paraId="682D9C6D">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）支持内容：</w:t>
      </w:r>
      <w:r>
        <w:rPr>
          <w:rFonts w:hint="default" w:ascii="Times New Roman" w:hAnsi="Times New Roman" w:eastAsia="方正仿宋_GBK" w:cs="Times New Roman"/>
          <w:b w:val="0"/>
          <w:bCs w:val="0"/>
          <w:color w:val="auto"/>
          <w:spacing w:val="23"/>
          <w:position w:val="0"/>
          <w:sz w:val="32"/>
          <w:szCs w:val="32"/>
          <w:highlight w:val="none"/>
          <w:u w:val="none" w:color="auto"/>
        </w:rPr>
        <w:t>打造适老化消费场景</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包括智慧康养服务中心、老年学校、健康养生、老年旅行</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养老服务</w:t>
      </w:r>
      <w:r>
        <w:rPr>
          <w:rFonts w:hint="default" w:ascii="Times New Roman" w:hAnsi="Times New Roman" w:eastAsia="方正仿宋_GBK" w:cs="Times New Roman"/>
          <w:b w:val="0"/>
          <w:bCs w:val="0"/>
          <w:color w:val="auto"/>
          <w:spacing w:val="23"/>
          <w:position w:val="0"/>
          <w:sz w:val="32"/>
          <w:szCs w:val="32"/>
          <w:highlight w:val="none"/>
          <w:u w:val="none" w:color="auto"/>
        </w:rPr>
        <w:t>等</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为老年人配备无障碍设施、健康监测、辅助治疗、自助学习等公共设备</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进行场景改造、设施采购与服务升级等。建设亲子友好空间</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场景改造、设施采购与服务升级</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包括儿童主题乐园、普惠托育机构、亲子手工坊等</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引入安全类、教育类</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等</w:t>
      </w:r>
      <w:r>
        <w:rPr>
          <w:rFonts w:hint="default" w:ascii="Times New Roman" w:hAnsi="Times New Roman" w:eastAsia="方正仿宋_GBK" w:cs="Times New Roman"/>
          <w:b w:val="0"/>
          <w:bCs w:val="0"/>
          <w:color w:val="auto"/>
          <w:spacing w:val="23"/>
          <w:position w:val="0"/>
          <w:sz w:val="32"/>
          <w:szCs w:val="32"/>
          <w:highlight w:val="none"/>
          <w:u w:val="none" w:color="auto"/>
        </w:rPr>
        <w:t>业态。</w:t>
      </w:r>
    </w:p>
    <w:p w14:paraId="1EEC525B">
      <w:pPr>
        <w:pStyle w:val="16"/>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优化养老、托育等服务设施</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符合适老消费、亲子消费新需求</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有专业的服务团队</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如养老护理员、儿童教育顾问</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项目投资</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总额</w:t>
      </w:r>
      <w:r>
        <w:rPr>
          <w:rFonts w:hint="default" w:ascii="Times New Roman" w:hAnsi="Times New Roman" w:eastAsia="方正仿宋_GBK" w:cs="Times New Roman"/>
          <w:b w:val="0"/>
          <w:bCs w:val="0"/>
          <w:color w:val="auto"/>
          <w:spacing w:val="23"/>
          <w:position w:val="0"/>
          <w:sz w:val="32"/>
          <w:szCs w:val="32"/>
          <w:highlight w:val="none"/>
          <w:u w:val="none" w:color="auto"/>
        </w:rPr>
        <w:t>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5</w:t>
      </w:r>
      <w:r>
        <w:rPr>
          <w:rFonts w:hint="default" w:ascii="Times New Roman" w:hAnsi="Times New Roman" w:eastAsia="方正仿宋_GBK" w:cs="Times New Roman"/>
          <w:b w:val="0"/>
          <w:bCs w:val="0"/>
          <w:color w:val="auto"/>
          <w:spacing w:val="23"/>
          <w:position w:val="0"/>
          <w:sz w:val="32"/>
          <w:szCs w:val="32"/>
          <w:highlight w:val="none"/>
          <w:u w:val="none" w:color="auto"/>
        </w:rPr>
        <w:t>00万元</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，且项目有效投资额不低于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300万元</w:t>
      </w:r>
      <w:r>
        <w:rPr>
          <w:rFonts w:hint="default" w:ascii="Times New Roman" w:hAnsi="Times New Roman" w:eastAsia="方正仿宋_GBK" w:cs="Times New Roman"/>
          <w:b w:val="0"/>
          <w:bCs w:val="0"/>
          <w:color w:val="auto"/>
          <w:spacing w:val="23"/>
          <w:position w:val="0"/>
          <w:sz w:val="32"/>
          <w:szCs w:val="32"/>
          <w:highlight w:val="none"/>
          <w:u w:val="none" w:color="auto"/>
        </w:rPr>
        <w:t>。</w:t>
      </w:r>
    </w:p>
    <w:p w14:paraId="037200E3">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3）支持方式：以奖代补</w:t>
      </w:r>
    </w:p>
    <w:p w14:paraId="610CD77C">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rPr>
        <w:t>7</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 </w:t>
      </w:r>
      <w:r>
        <w:rPr>
          <w:rFonts w:hint="default" w:ascii="Times New Roman" w:hAnsi="Times New Roman" w:eastAsia="方正仿宋_GBK" w:cs="Times New Roman"/>
          <w:b w:val="0"/>
          <w:bCs w:val="0"/>
          <w:color w:val="auto"/>
          <w:spacing w:val="23"/>
          <w:position w:val="0"/>
          <w:sz w:val="32"/>
          <w:szCs w:val="32"/>
          <w:highlight w:val="none"/>
          <w:u w:val="none" w:color="auto"/>
        </w:rPr>
        <w:t>家政业态模式创新</w:t>
      </w:r>
    </w:p>
    <w:p w14:paraId="5CDEE159">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黑体_GBK" w:cs="Times New Roman"/>
          <w:b/>
          <w:bCs/>
          <w:color w:val="auto"/>
          <w:spacing w:val="23"/>
          <w:position w:val="0"/>
          <w:sz w:val="32"/>
          <w:szCs w:val="32"/>
          <w:highlight w:val="none"/>
          <w:u w:val="none" w:color="auto"/>
          <w:lang w:eastAsia="zh-CN"/>
        </w:rPr>
      </w:pPr>
      <w:r>
        <w:rPr>
          <w:rFonts w:hint="default" w:ascii="Times New Roman" w:hAnsi="Times New Roman" w:eastAsia="方正黑体_GBK" w:cs="Times New Roman"/>
          <w:b/>
          <w:bCs/>
          <w:color w:val="auto"/>
          <w:spacing w:val="23"/>
          <w:position w:val="0"/>
          <w:sz w:val="32"/>
          <w:szCs w:val="32"/>
          <w:highlight w:val="none"/>
          <w:u w:val="none" w:color="auto"/>
          <w:lang w:eastAsia="zh-CN"/>
        </w:rPr>
        <w:t>方向一：</w:t>
      </w:r>
    </w:p>
    <w:p w14:paraId="4BAF683A">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（1）支持内容：支持企业、行业协会搭建智慧家政服务线上平台，推动家政服务标准化。</w:t>
      </w:r>
    </w:p>
    <w:p w14:paraId="524ADB4D">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条件：家政服务线上平台2025年10月1日至2027年6月30日入驻家政服务企业不少于100家，服务品类应包含母婴护理、居家养老、家庭清洁、家务服务、整理收纳、家电清洗等项目类别中至少三类，运营管理体系完善，具有在线咨询、在线下单（签约）、服务评价、信用查询等功能。</w:t>
      </w:r>
    </w:p>
    <w:p w14:paraId="6244D783">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4BB37514">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黑体_GBK" w:cs="Times New Roman"/>
          <w:b/>
          <w:bCs/>
          <w:color w:val="auto"/>
          <w:spacing w:val="23"/>
          <w:position w:val="0"/>
          <w:sz w:val="32"/>
          <w:szCs w:val="32"/>
          <w:highlight w:val="none"/>
          <w:u w:val="none" w:color="auto"/>
          <w:lang w:eastAsia="zh-CN"/>
        </w:rPr>
      </w:pPr>
      <w:r>
        <w:rPr>
          <w:rFonts w:hint="default" w:ascii="Times New Roman" w:hAnsi="Times New Roman" w:eastAsia="方正黑体_GBK" w:cs="Times New Roman"/>
          <w:b/>
          <w:bCs/>
          <w:color w:val="auto"/>
          <w:spacing w:val="23"/>
          <w:position w:val="0"/>
          <w:sz w:val="32"/>
          <w:szCs w:val="32"/>
          <w:highlight w:val="none"/>
          <w:u w:val="none" w:color="auto"/>
          <w:lang w:eastAsia="zh-CN"/>
        </w:rPr>
        <w:t>方向二：</w:t>
      </w:r>
    </w:p>
    <w:p w14:paraId="752729E2">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）支持内容：支持家政服务企业创新服务模式，打造“社区+”家政服务新场景，推动家政服务进社区。</w:t>
      </w:r>
    </w:p>
    <w:p w14:paraId="62B13FAD">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FF0000"/>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家政服务企业</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2025年10月1日至2027年6月30日打造“社区+”家政服务连锁网点不少于10个，网点租赁合同租期不少于3年（含）。</w:t>
      </w:r>
    </w:p>
    <w:p w14:paraId="44FD22E3">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0880A991">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楷体_GBK" w:cs="Times New Roman"/>
          <w:b w:val="0"/>
          <w:bCs w:val="0"/>
          <w:color w:val="auto"/>
          <w:spacing w:val="23"/>
          <w:position w:val="0"/>
          <w:sz w:val="32"/>
          <w:szCs w:val="32"/>
          <w:highlight w:val="none"/>
          <w:u w:val="none" w:color="auto"/>
        </w:rPr>
      </w:pPr>
      <w:r>
        <w:rPr>
          <w:rFonts w:hint="default" w:ascii="Times New Roman" w:hAnsi="Times New Roman" w:eastAsia="方正楷体_GBK" w:cs="Times New Roman"/>
          <w:b w:val="0"/>
          <w:bCs w:val="0"/>
          <w:color w:val="auto"/>
          <w:spacing w:val="23"/>
          <w:position w:val="0"/>
          <w:sz w:val="32"/>
          <w:szCs w:val="32"/>
          <w:highlight w:val="none"/>
          <w:u w:val="none" w:color="auto"/>
          <w:lang w:eastAsia="zh-CN"/>
        </w:rPr>
        <w:t>（三）</w:t>
      </w:r>
      <w:r>
        <w:rPr>
          <w:rFonts w:hint="default" w:ascii="Times New Roman" w:hAnsi="Times New Roman" w:eastAsia="方正楷体_GBK" w:cs="Times New Roman"/>
          <w:b w:val="0"/>
          <w:bCs w:val="0"/>
          <w:color w:val="auto"/>
          <w:spacing w:val="23"/>
          <w:position w:val="0"/>
          <w:sz w:val="32"/>
          <w:szCs w:val="32"/>
          <w:highlight w:val="none"/>
          <w:u w:val="none" w:color="auto"/>
        </w:rPr>
        <w:t>支持优质消费资源与知名IP跨界联名</w:t>
      </w:r>
    </w:p>
    <w:p w14:paraId="4754032B">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1. </w:t>
      </w:r>
      <w:r>
        <w:rPr>
          <w:rFonts w:hint="default" w:ascii="Times New Roman" w:hAnsi="Times New Roman" w:eastAsia="方正仿宋_GBK" w:cs="Times New Roman"/>
          <w:b w:val="0"/>
          <w:bCs w:val="0"/>
          <w:color w:val="auto"/>
          <w:spacing w:val="23"/>
          <w:position w:val="0"/>
          <w:sz w:val="32"/>
          <w:szCs w:val="32"/>
          <w:highlight w:val="none"/>
          <w:u w:val="none" w:color="auto"/>
        </w:rPr>
        <w:t>联动知名IP，开发城市周边产品</w:t>
      </w:r>
    </w:p>
    <w:p w14:paraId="33931521">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）支持内容</w:t>
      </w:r>
      <w:r>
        <w:rPr>
          <w:rFonts w:hint="default" w:ascii="Times New Roman" w:hAnsi="Times New Roman" w:eastAsia="方正仿宋_GBK" w:cs="Times New Roman"/>
          <w:b w:val="0"/>
          <w:bCs w:val="0"/>
          <w:color w:val="auto"/>
          <w:spacing w:val="23"/>
          <w:position w:val="0"/>
          <w:sz w:val="32"/>
          <w:szCs w:val="32"/>
          <w:highlight w:val="none"/>
          <w:u w:val="none" w:color="auto"/>
        </w:rPr>
        <w:t>：推动全球知名IP、国潮IP、历史文化IP、本地特色IP联动开发系列周边产品，如文创手办、IP联名服饰、主题盲盒等，强化IP价值转化与消费转化。</w:t>
      </w:r>
    </w:p>
    <w:p w14:paraId="09974827">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支持条件：IP授权清晰（需提供官方授权文件）；周边产品具备独特性（如限定款、文化融合设计）；无侵权盗版问题。</w:t>
      </w:r>
    </w:p>
    <w:p w14:paraId="04D2EE3E">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0E4CB4C6">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2. </w:t>
      </w:r>
      <w:r>
        <w:rPr>
          <w:rFonts w:hint="default" w:ascii="Times New Roman" w:hAnsi="Times New Roman" w:eastAsia="方正仿宋_GBK" w:cs="Times New Roman"/>
          <w:b w:val="0"/>
          <w:bCs w:val="0"/>
          <w:color w:val="auto"/>
          <w:spacing w:val="23"/>
          <w:position w:val="0"/>
          <w:sz w:val="32"/>
          <w:szCs w:val="32"/>
          <w:highlight w:val="none"/>
          <w:u w:val="none" w:color="auto"/>
        </w:rPr>
        <w:t>联动</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国际知名</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IP和</w:t>
      </w:r>
      <w:r>
        <w:rPr>
          <w:rFonts w:hint="default" w:ascii="Times New Roman" w:hAnsi="Times New Roman" w:eastAsia="方正仿宋_GBK" w:cs="Times New Roman"/>
          <w:b w:val="0"/>
          <w:bCs w:val="0"/>
          <w:color w:val="auto"/>
          <w:spacing w:val="23"/>
          <w:position w:val="0"/>
          <w:sz w:val="32"/>
          <w:szCs w:val="32"/>
          <w:highlight w:val="none"/>
          <w:u w:val="none" w:color="auto"/>
        </w:rPr>
        <w:t>国潮动漫</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IP）</w:t>
      </w:r>
      <w:r>
        <w:rPr>
          <w:rFonts w:hint="default" w:ascii="Times New Roman" w:hAnsi="Times New Roman" w:eastAsia="方正仿宋_GBK" w:cs="Times New Roman"/>
          <w:b w:val="0"/>
          <w:bCs w:val="0"/>
          <w:color w:val="auto"/>
          <w:spacing w:val="23"/>
          <w:position w:val="0"/>
          <w:sz w:val="32"/>
          <w:szCs w:val="32"/>
          <w:highlight w:val="none"/>
          <w:u w:val="none" w:color="auto"/>
        </w:rPr>
        <w:t>开发综合性消费场景</w:t>
      </w:r>
    </w:p>
    <w:p w14:paraId="0A0B812C">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）支持内容：</w:t>
      </w:r>
      <w:r>
        <w:rPr>
          <w:rFonts w:hint="default" w:ascii="Times New Roman" w:hAnsi="Times New Roman" w:eastAsia="方正仿宋_GBK" w:cs="Times New Roman"/>
          <w:b w:val="0"/>
          <w:bCs w:val="0"/>
          <w:color w:val="auto"/>
          <w:spacing w:val="23"/>
          <w:position w:val="0"/>
          <w:sz w:val="32"/>
          <w:szCs w:val="32"/>
          <w:highlight w:val="none"/>
          <w:u w:val="none" w:color="auto"/>
        </w:rPr>
        <w:t>联动国潮动漫、影视知识产权</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IP</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及文博场馆、非遗机构、历史文化名城等传统资源</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，实施</w:t>
      </w:r>
      <w:r>
        <w:rPr>
          <w:rFonts w:hint="default" w:ascii="Times New Roman" w:hAnsi="Times New Roman" w:eastAsia="方正仿宋_GBK" w:cs="Times New Roman"/>
          <w:b w:val="0"/>
          <w:bCs w:val="0"/>
          <w:color w:val="auto"/>
          <w:spacing w:val="23"/>
          <w:position w:val="0"/>
          <w:sz w:val="32"/>
          <w:szCs w:val="32"/>
          <w:highlight w:val="none"/>
          <w:u w:val="none" w:color="auto"/>
        </w:rPr>
        <w:t>IP元素植入、主题装置、</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软硬件设备购置升级等，</w:t>
      </w:r>
      <w:r>
        <w:rPr>
          <w:rFonts w:hint="default" w:ascii="Times New Roman" w:hAnsi="Times New Roman" w:eastAsia="方正仿宋_GBK" w:cs="Times New Roman"/>
          <w:b w:val="0"/>
          <w:bCs w:val="0"/>
          <w:color w:val="auto"/>
          <w:spacing w:val="23"/>
          <w:position w:val="0"/>
          <w:sz w:val="32"/>
          <w:szCs w:val="32"/>
          <w:highlight w:val="none"/>
          <w:u w:val="none" w:color="auto"/>
        </w:rPr>
        <w:t>推出一批影响范围广、社交属性强、创意新颖的综合性消费场景</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如“动漫</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非遗”主题街区</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“影视IP</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博物馆”等。</w:t>
      </w:r>
    </w:p>
    <w:p w14:paraId="44FF5501">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引入国际知名IP</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或</w:t>
      </w:r>
      <w:r>
        <w:rPr>
          <w:rFonts w:hint="default" w:ascii="Times New Roman" w:hAnsi="Times New Roman" w:eastAsia="方正仿宋_GBK" w:cs="Times New Roman"/>
          <w:b w:val="0"/>
          <w:bCs w:val="0"/>
          <w:color w:val="auto"/>
          <w:spacing w:val="23"/>
          <w:position w:val="0"/>
          <w:sz w:val="32"/>
          <w:szCs w:val="32"/>
          <w:highlight w:val="none"/>
          <w:u w:val="none" w:color="auto"/>
        </w:rPr>
        <w:t>国潮动漫</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IP</w:t>
      </w:r>
      <w:r>
        <w:rPr>
          <w:rFonts w:hint="default" w:ascii="Times New Roman" w:hAnsi="Times New Roman" w:eastAsia="方正仿宋_GBK" w:cs="Times New Roman"/>
          <w:b w:val="0"/>
          <w:bCs w:val="0"/>
          <w:color w:val="auto"/>
          <w:spacing w:val="23"/>
          <w:position w:val="0"/>
          <w:sz w:val="32"/>
          <w:szCs w:val="32"/>
          <w:highlight w:val="none"/>
          <w:u w:val="none" w:color="auto"/>
        </w:rPr>
        <w:t>官方授权</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提供合作协议</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项目</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投资总额</w:t>
      </w:r>
      <w:r>
        <w:rPr>
          <w:rFonts w:hint="default" w:ascii="Times New Roman" w:hAnsi="Times New Roman" w:eastAsia="方正仿宋_GBK" w:cs="Times New Roman"/>
          <w:b w:val="0"/>
          <w:bCs w:val="0"/>
          <w:color w:val="auto"/>
          <w:spacing w:val="23"/>
          <w:position w:val="0"/>
          <w:sz w:val="32"/>
          <w:szCs w:val="32"/>
          <w:highlight w:val="none"/>
          <w:u w:val="none" w:color="auto"/>
        </w:rPr>
        <w:t>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5</w:t>
      </w:r>
      <w:r>
        <w:rPr>
          <w:rFonts w:hint="default" w:ascii="Times New Roman" w:hAnsi="Times New Roman" w:eastAsia="方正仿宋_GBK" w:cs="Times New Roman"/>
          <w:b w:val="0"/>
          <w:bCs w:val="0"/>
          <w:color w:val="auto"/>
          <w:spacing w:val="23"/>
          <w:position w:val="0"/>
          <w:sz w:val="32"/>
          <w:szCs w:val="32"/>
          <w:highlight w:val="none"/>
          <w:u w:val="none" w:color="auto"/>
        </w:rPr>
        <w:t>00万元</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，且项目有效投资额不低于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300万元。</w:t>
      </w:r>
    </w:p>
    <w:p w14:paraId="64F4A32E">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3）支持方式：以奖代补</w:t>
      </w:r>
    </w:p>
    <w:p w14:paraId="61C53E94">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left="0" w:leftChars="0" w:right="0" w:rightChars="0" w:firstLine="696" w:firstLineChars="200"/>
        <w:jc w:val="both"/>
        <w:textAlignment w:val="center"/>
        <w:rPr>
          <w:rFonts w:hint="default" w:ascii="Times New Roman" w:hAnsi="Times New Roman" w:cs="Times New Roman"/>
          <w:spacing w:val="23"/>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3. </w:t>
      </w:r>
      <w:r>
        <w:rPr>
          <w:rFonts w:hint="default" w:ascii="Times New Roman" w:hAnsi="Times New Roman" w:eastAsia="方正仿宋_GBK" w:cs="Times New Roman"/>
          <w:b w:val="0"/>
          <w:bCs w:val="0"/>
          <w:color w:val="auto"/>
          <w:spacing w:val="23"/>
          <w:position w:val="0"/>
          <w:sz w:val="32"/>
          <w:szCs w:val="32"/>
          <w:highlight w:val="none"/>
          <w:u w:val="none" w:color="auto"/>
        </w:rPr>
        <w:t>联动老字号</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IP</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开发推出</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老牌新品</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国货潮品</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p>
    <w:p w14:paraId="55A1B209">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left="0" w:leftChars="0" w:right="0" w:rightChars="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）支持内容：</w:t>
      </w:r>
      <w:r>
        <w:rPr>
          <w:rFonts w:hint="default" w:ascii="Times New Roman" w:hAnsi="Times New Roman" w:eastAsia="方正仿宋_GBK" w:cs="Times New Roman"/>
          <w:b w:val="0"/>
          <w:bCs w:val="0"/>
          <w:color w:val="auto"/>
          <w:spacing w:val="23"/>
          <w:position w:val="0"/>
          <w:sz w:val="32"/>
          <w:szCs w:val="32"/>
          <w:highlight w:val="none"/>
          <w:u w:val="none" w:color="auto"/>
        </w:rPr>
        <w:t>老字号企业、新消费品牌企业依托</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成都</w:t>
      </w:r>
      <w:r>
        <w:rPr>
          <w:rFonts w:hint="default" w:ascii="Times New Roman" w:hAnsi="Times New Roman" w:eastAsia="方正仿宋_GBK" w:cs="Times New Roman"/>
          <w:b w:val="0"/>
          <w:bCs w:val="0"/>
          <w:color w:val="auto"/>
          <w:spacing w:val="23"/>
          <w:position w:val="0"/>
          <w:sz w:val="32"/>
          <w:szCs w:val="32"/>
          <w:highlight w:val="none"/>
          <w:u w:val="none" w:color="auto"/>
        </w:rPr>
        <w:t>优质消费资源</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开设新店、旗舰店</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并</w:t>
      </w:r>
      <w:r>
        <w:rPr>
          <w:rFonts w:hint="default" w:ascii="Times New Roman" w:hAnsi="Times New Roman" w:eastAsia="方正仿宋_GBK" w:cs="Times New Roman"/>
          <w:b w:val="0"/>
          <w:bCs w:val="0"/>
          <w:color w:val="auto"/>
          <w:spacing w:val="23"/>
          <w:position w:val="0"/>
          <w:sz w:val="32"/>
          <w:szCs w:val="32"/>
          <w:highlight w:val="none"/>
          <w:u w:val="none" w:color="auto"/>
        </w:rPr>
        <w:t>开发推出“老牌新品”“国货潮品”。</w:t>
      </w:r>
    </w:p>
    <w:p w14:paraId="2FC897F6">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）支持条件：老字号须提供经认定的资质；“老牌新品”需保留核心工艺（如非遗技艺），“国货潮品”需融入现代设计。项目投资</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总额</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不低于</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200万元。</w:t>
      </w:r>
    </w:p>
    <w:p w14:paraId="1E5BFA6C">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6F5E048F">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4. </w:t>
      </w:r>
      <w:r>
        <w:rPr>
          <w:rFonts w:hint="default" w:ascii="Times New Roman" w:hAnsi="Times New Roman" w:eastAsia="方正仿宋_GBK" w:cs="Times New Roman"/>
          <w:b w:val="0"/>
          <w:bCs w:val="0"/>
          <w:color w:val="auto"/>
          <w:spacing w:val="23"/>
          <w:position w:val="0"/>
          <w:sz w:val="32"/>
          <w:szCs w:val="32"/>
          <w:highlight w:val="none"/>
          <w:u w:val="none" w:color="auto"/>
        </w:rPr>
        <w:t>推动优质消费资源与知名IP融合发展“人工智能十消费”应用场景</w:t>
      </w:r>
    </w:p>
    <w:p w14:paraId="5C3F3811">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）支持内容：</w:t>
      </w:r>
      <w:r>
        <w:rPr>
          <w:rFonts w:hint="default" w:ascii="Times New Roman" w:hAnsi="Times New Roman" w:eastAsia="方正仿宋_GBK" w:cs="Times New Roman"/>
          <w:b w:val="0"/>
          <w:bCs w:val="0"/>
          <w:color w:val="auto"/>
          <w:spacing w:val="23"/>
          <w:position w:val="0"/>
          <w:sz w:val="32"/>
          <w:szCs w:val="32"/>
          <w:highlight w:val="none"/>
          <w:u w:val="none" w:color="auto"/>
        </w:rPr>
        <w:t>推动优质消费资源与知名IP融合发展</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对AI技术研发、场景硬件（如智能终端等）及场景运营（如数据收集、分析、维护、内容更新</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等</w:t>
      </w:r>
      <w:r>
        <w:rPr>
          <w:rFonts w:hint="default" w:ascii="Times New Roman" w:hAnsi="Times New Roman" w:eastAsia="方正仿宋_GBK" w:cs="Times New Roman"/>
          <w:b w:val="0"/>
          <w:bCs w:val="0"/>
          <w:color w:val="auto"/>
          <w:spacing w:val="23"/>
          <w:position w:val="0"/>
          <w:sz w:val="32"/>
          <w:szCs w:val="32"/>
          <w:highlight w:val="none"/>
          <w:u w:val="none" w:color="auto"/>
        </w:rPr>
        <w:t>）设备及服务购置</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建设“人工智能+消费”应用场景</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如AI互动导览/导购、IP虚拟代言人直播、智能推荐系统等。</w:t>
      </w:r>
    </w:p>
    <w:p w14:paraId="6FFC2B86">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支持条件</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应用场景需结合IP特色</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AI技术需实现具体功能。其中</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一类项目由全国性优质消费资源与知名IP融合</w:t>
      </w: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rPr>
        <w:t>二类项目由区域性优质消费资源与知名IP融合。</w:t>
      </w:r>
    </w:p>
    <w:p w14:paraId="6A2CB808">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rPr>
      </w:pPr>
      <w:r>
        <w:rPr>
          <w:rFonts w:hint="default" w:ascii="Times New Roman" w:hAnsi="Times New Roman" w:eastAsia="方正仿宋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3）支持方式：定额奖励</w:t>
      </w:r>
    </w:p>
    <w:p w14:paraId="4F1DF43B">
      <w:pPr>
        <w:pStyle w:val="2"/>
        <w:keepNext w:val="0"/>
        <w:keepLines w:val="0"/>
        <w:pageBreakBefore w:val="0"/>
        <w:widowControl/>
        <w:kinsoku/>
        <w:wordWrap/>
        <w:overflowPunct/>
        <w:topLinePunct w:val="0"/>
        <w:autoSpaceDE w:val="0"/>
        <w:autoSpaceDN w:val="0"/>
        <w:bidi w:val="0"/>
        <w:adjustRightInd w:val="0"/>
        <w:snapToGrid w:val="0"/>
        <w:spacing w:line="580" w:lineRule="exact"/>
        <w:ind w:left="0" w:leftChars="0" w:right="0" w:firstLine="696" w:firstLineChars="200"/>
        <w:jc w:val="both"/>
        <w:textAlignment w:val="center"/>
        <w:rPr>
          <w:rFonts w:hint="default" w:ascii="Times New Roman" w:hAnsi="Times New Roman" w:eastAsia="方正楷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楷体_GBK" w:cs="Times New Roman"/>
          <w:b w:val="0"/>
          <w:bCs w:val="0"/>
          <w:color w:val="auto"/>
          <w:spacing w:val="23"/>
          <w:position w:val="0"/>
          <w:sz w:val="32"/>
          <w:szCs w:val="32"/>
          <w:highlight w:val="none"/>
          <w:u w:val="none" w:color="auto"/>
          <w:lang w:eastAsia="zh-CN"/>
        </w:rPr>
        <w:t>（</w:t>
      </w:r>
      <w:r>
        <w:rPr>
          <w:rFonts w:hint="default" w:ascii="Times New Roman" w:hAnsi="Times New Roman" w:eastAsia="方正楷体_GBK" w:cs="Times New Roman"/>
          <w:b w:val="0"/>
          <w:bCs w:val="0"/>
          <w:color w:val="auto"/>
          <w:spacing w:val="23"/>
          <w:position w:val="0"/>
          <w:sz w:val="32"/>
          <w:szCs w:val="32"/>
          <w:highlight w:val="none"/>
          <w:u w:val="none" w:color="auto"/>
          <w:lang w:val="en-US" w:eastAsia="zh-CN"/>
        </w:rPr>
        <w:t>四）其他说明</w:t>
      </w:r>
    </w:p>
    <w:p w14:paraId="1AFE8E5A">
      <w:pPr>
        <w:keepNext w:val="0"/>
        <w:keepLines w:val="0"/>
        <w:pageBreakBefore w:val="0"/>
        <w:widowControl w:val="0"/>
        <w:kinsoku/>
        <w:wordWrap/>
        <w:overflowPunct/>
        <w:topLinePunct w:val="0"/>
        <w:autoSpaceDE/>
        <w:autoSpaceDN/>
        <w:bidi w:val="0"/>
        <w:adjustRightInd/>
        <w:snapToGrid/>
        <w:spacing w:line="580" w:lineRule="exact"/>
        <w:ind w:firstLine="696" w:firstLineChars="200"/>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1. 项目投资总额为项目自开工建设到竣工投运期间发生的投资金额。</w:t>
      </w:r>
    </w:p>
    <w:p w14:paraId="3648567E">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2. 有效投资额为2025年10月1日（含）后项目建设实施期间发生的投资额</w:t>
      </w:r>
      <w: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t>，不得晚于2027年6月30日。</w:t>
      </w:r>
    </w:p>
    <w:p w14:paraId="5B831D5E">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3. 有效投资额不得包括：（1）土地购置与使用、土地出让、征地拆迁等土地相关费用；（2）办公楼、住宅、楼堂馆所等建设费用；（3）道路、供水、供电、供气、排污、通讯等基础设施建设费用；（4）一般性装修，即非专门服务于申报项目效果体现、优化提升等的基础性装修；（5）员工工资、物业管理费、日常水电、公共设施维护等日常运营费用；</w:t>
      </w:r>
      <w:r>
        <w:rPr>
          <w:rFonts w:hint="default" w:ascii="Times New Roman" w:hAnsi="Times New Roman" w:eastAsia="方正仿宋_GBK" w:cs="Times New Roman"/>
          <w:b w:val="0"/>
          <w:bCs w:val="0"/>
          <w:color w:val="auto"/>
          <w:spacing w:val="23"/>
          <w:sz w:val="32"/>
          <w:szCs w:val="32"/>
          <w:highlight w:val="none"/>
          <w:u w:val="none" w:color="auto"/>
          <w:lang w:val="en-US" w:eastAsia="zh-CN"/>
        </w:rPr>
        <w:t>（6）企业可抵扣增值税部分</w:t>
      </w:r>
      <w:r>
        <w:rPr>
          <w:rFonts w:hint="eastAsia" w:ascii="Times New Roman" w:hAnsi="Times New Roman" w:eastAsia="方正仿宋_GBK" w:cs="Times New Roman"/>
          <w:b w:val="0"/>
          <w:bCs w:val="0"/>
          <w:color w:val="auto"/>
          <w:spacing w:val="23"/>
          <w:sz w:val="32"/>
          <w:szCs w:val="32"/>
          <w:highlight w:val="none"/>
          <w:u w:val="none" w:color="auto"/>
          <w:lang w:val="en-US" w:eastAsia="zh-CN"/>
        </w:rPr>
        <w:t>；以及其他不符合有关文件规定的费用</w:t>
      </w:r>
      <w:r>
        <w:rPr>
          <w:rFonts w:hint="default" w:ascii="Times New Roman" w:hAnsi="Times New Roman" w:eastAsia="方正仿宋_GBK" w:cs="Times New Roman"/>
          <w:b w:val="0"/>
          <w:bCs w:val="0"/>
          <w:color w:val="auto"/>
          <w:spacing w:val="23"/>
          <w:sz w:val="32"/>
          <w:szCs w:val="32"/>
          <w:highlight w:val="none"/>
          <w:u w:val="none" w:color="auto"/>
          <w:lang w:val="en-US" w:eastAsia="zh-CN"/>
        </w:rPr>
        <w:t>。其中：</w:t>
      </w: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申报“（二）支持创新多元化服务消费场景”的项目，其有效投资额在前述所明确的要求外，还不得包括：（1）企业宣传推广费用；（2）企业举办促销推广活动发生费用。</w:t>
      </w:r>
    </w:p>
    <w:p w14:paraId="3BE99F65">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right="0" w:rightChars="0" w:firstLine="696" w:firstLineChars="200"/>
        <w:jc w:val="both"/>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四、申报材料</w:t>
      </w:r>
    </w:p>
    <w:p w14:paraId="28E75234">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right="0" w:rightChars="0" w:firstLine="696" w:firstLineChars="200"/>
        <w:jc w:val="both"/>
        <w:textAlignment w:val="center"/>
        <w:rPr>
          <w:rFonts w:hint="default" w:ascii="Times New Roman" w:hAnsi="Times New Roman" w:eastAsia="方正楷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楷体_GBK" w:cs="Times New Roman"/>
          <w:b w:val="0"/>
          <w:bCs w:val="0"/>
          <w:color w:val="auto"/>
          <w:spacing w:val="23"/>
          <w:position w:val="0"/>
          <w:sz w:val="32"/>
          <w:szCs w:val="32"/>
          <w:highlight w:val="none"/>
          <w:u w:val="none" w:color="auto"/>
          <w:lang w:val="en-US" w:eastAsia="zh-CN"/>
        </w:rPr>
        <w:t>（一）以奖代补项目</w:t>
      </w:r>
    </w:p>
    <w:p w14:paraId="3584CE6A">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 项目申报书封面及目录（附件1）</w:t>
      </w:r>
    </w:p>
    <w:p w14:paraId="77C62C07">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 申报单位营业执照或统一社会信用代码证书复印件。</w:t>
      </w:r>
    </w:p>
    <w:p w14:paraId="020452A1">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 “信用中国”查询截图、国家企业信用信息公示系统下载的企业信用报告。</w:t>
      </w:r>
    </w:p>
    <w:p w14:paraId="14D5F550">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4. 承诺书。（附件2）</w:t>
      </w:r>
    </w:p>
    <w:p w14:paraId="21C99A5B">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5. 项目申报表。（附件3）</w:t>
      </w:r>
    </w:p>
    <w:p w14:paraId="0855578C">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6. 评价指标索引表（附件4）</w:t>
      </w:r>
    </w:p>
    <w:p w14:paraId="62D0D039">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7. 项目实施方案。（附件5-1）</w:t>
      </w:r>
    </w:p>
    <w:p w14:paraId="28DF7F38">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8. 项目绩效目标表。（附件6）</w:t>
      </w:r>
    </w:p>
    <w:p w14:paraId="6577A915">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t>9. 近三年企业资产负债表、利润表（成立不足三年按实际提供）</w:t>
      </w:r>
    </w:p>
    <w:p w14:paraId="7C319F25">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10. 以往类似项目案例或业绩及证明材料复印件（如有）。</w:t>
      </w:r>
    </w:p>
    <w:p w14:paraId="5E5985A9">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11. 其他材料：见附件7。</w:t>
      </w:r>
    </w:p>
    <w:p w14:paraId="13A27B9E">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以上1-11项申报材料按顺序一式六份（附可编辑电子版和PDF扫描件）装订成册，在封面加盖单位公章并加盖骑缝章（其中，申报指南及附件有明确要求加盖公章的资料需按要求执行）。</w:t>
      </w:r>
    </w:p>
    <w:p w14:paraId="6BE3A456">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楷体_GBK" w:cs="Times New Roman"/>
          <w:color w:val="auto"/>
          <w:spacing w:val="23"/>
          <w:sz w:val="32"/>
          <w:szCs w:val="32"/>
          <w:highlight w:val="none"/>
          <w:u w:val="none" w:color="auto"/>
          <w:lang w:val="en-US" w:eastAsia="zh-CN"/>
        </w:rPr>
      </w:pPr>
      <w:r>
        <w:rPr>
          <w:rFonts w:hint="default" w:ascii="Times New Roman" w:hAnsi="Times New Roman" w:eastAsia="方正楷体_GBK" w:cs="Times New Roman"/>
          <w:color w:val="auto"/>
          <w:spacing w:val="23"/>
          <w:sz w:val="32"/>
          <w:szCs w:val="32"/>
          <w:highlight w:val="none"/>
          <w:u w:val="none" w:color="auto"/>
          <w:lang w:val="en-US" w:eastAsia="zh-CN"/>
        </w:rPr>
        <w:t>（二）定额奖励项目</w:t>
      </w:r>
    </w:p>
    <w:p w14:paraId="00E7F5B8">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right="0" w:rightChars="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 项目申报书封面及目录（附件1）</w:t>
      </w:r>
    </w:p>
    <w:p w14:paraId="2E3A22D5">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right="0" w:rightChars="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 申报单位营业执照或统一社会信用代码证书复印件。</w:t>
      </w:r>
    </w:p>
    <w:p w14:paraId="06DB14F6">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right="0" w:rightChars="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 “信用中国”查询截图、国家企业信用信息公示系统下载的企业信用报告。</w:t>
      </w:r>
    </w:p>
    <w:p w14:paraId="10217314">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right="0" w:rightChars="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4. 承诺书。（附件2）</w:t>
      </w:r>
    </w:p>
    <w:p w14:paraId="61A85F11">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right="0" w:rightChars="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5. 项目申报表。（附件3）</w:t>
      </w:r>
    </w:p>
    <w:p w14:paraId="05CA4055">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580" w:lineRule="exact"/>
        <w:ind w:right="0" w:rightChars="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6. 项目实施方案。（附件5-2）</w:t>
      </w:r>
    </w:p>
    <w:p w14:paraId="5C62C42E">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 xml:space="preserve">7. </w:t>
      </w:r>
      <w:r>
        <w:rPr>
          <w:rFonts w:hint="default" w:ascii="Times New Roman" w:hAnsi="Times New Roman" w:eastAsia="方正仿宋_GBK" w:cs="Times New Roman"/>
          <w:color w:val="auto"/>
          <w:spacing w:val="23"/>
          <w:sz w:val="32"/>
          <w:szCs w:val="32"/>
          <w:highlight w:val="none"/>
          <w:u w:val="none" w:color="auto"/>
          <w:lang w:val="en-US" w:eastAsia="zh-CN"/>
        </w:rPr>
        <w:t>近三年企业资产负债表、利润表（成立不足三年按实际提供）</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w:t>
      </w:r>
    </w:p>
    <w:p w14:paraId="6AA8B090">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8. 以往类似项目案例或业绩及证明材料复印件（如有）。</w:t>
      </w:r>
    </w:p>
    <w:p w14:paraId="1CE712F1">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position w:val="0"/>
          <w:sz w:val="32"/>
          <w:szCs w:val="32"/>
          <w:highlight w:val="none"/>
          <w:u w:val="none" w:color="auto"/>
          <w:lang w:val="en-US" w:eastAsia="zh-CN" w:bidi="ar-SA"/>
        </w:rPr>
        <w:t>9. 其他可提供的证明材料</w:t>
      </w:r>
    </w:p>
    <w:p w14:paraId="190C7060">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10. 评审材料参考：见附件8</w:t>
      </w:r>
      <w:r>
        <w:rPr>
          <w:rFonts w:hint="default" w:ascii="Times New Roman" w:hAnsi="Times New Roman" w:eastAsia="方正仿宋_GBK" w:cs="Times New Roman"/>
          <w:b/>
          <w:bCs/>
          <w:color w:val="auto"/>
          <w:spacing w:val="23"/>
          <w:position w:val="0"/>
          <w:sz w:val="32"/>
          <w:szCs w:val="32"/>
          <w:highlight w:val="none"/>
          <w:u w:val="none" w:color="auto"/>
          <w:lang w:val="en-US" w:eastAsia="zh-CN"/>
        </w:rPr>
        <w:t>（本次申报无需提供，供参考）</w:t>
      </w: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w:t>
      </w:r>
    </w:p>
    <w:p w14:paraId="5B3B8EA5">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以上1-9项申报材料按顺序一式六份（附可编辑电子版和PDF扫描件）装订成册，在封面加盖单位公章并加盖骑缝章（其中，申报指南及附件有明确要求加盖公章的资料需按要求执行）。</w:t>
      </w:r>
    </w:p>
    <w:p w14:paraId="5454934C">
      <w:pPr>
        <w:keepNext w:val="0"/>
        <w:keepLines w:val="0"/>
        <w:pageBreakBefore w:val="0"/>
        <w:widowControl w:val="0"/>
        <w:tabs>
          <w:tab w:val="left" w:pos="532"/>
        </w:tabs>
        <w:kinsoku/>
        <w:wordWrap/>
        <w:overflowPunct/>
        <w:topLinePunct w:val="0"/>
        <w:autoSpaceDE/>
        <w:autoSpaceDN/>
        <w:bidi w:val="0"/>
        <w:adjustRightInd/>
        <w:snapToGrid/>
        <w:spacing w:line="580" w:lineRule="exact"/>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p>
    <w:p w14:paraId="732FFC07">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附件：1. 项目申报书封面及目录</w:t>
      </w:r>
    </w:p>
    <w:p w14:paraId="6BEFABED">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1740" w:firstLineChars="5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2. 承诺书</w:t>
      </w:r>
    </w:p>
    <w:p w14:paraId="6D1AA050">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1740" w:firstLineChars="5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3. 项目申报表</w:t>
      </w:r>
    </w:p>
    <w:p w14:paraId="0EDE72EA">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1740" w:firstLineChars="5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4. 评价指标索引表</w:t>
      </w:r>
    </w:p>
    <w:p w14:paraId="65A7EC0C">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1740" w:firstLineChars="5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5. 项目实施方案</w:t>
      </w:r>
    </w:p>
    <w:p w14:paraId="3309E2D6">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1740" w:firstLineChars="5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6. 以奖代补项目绩效目标表</w:t>
      </w:r>
    </w:p>
    <w:p w14:paraId="5048D320">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1740" w:firstLineChars="5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7. 以奖代补项目其他材料清单</w:t>
      </w:r>
    </w:p>
    <w:p w14:paraId="30930504">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1740" w:firstLineChars="5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8. 定额奖励项目评审参考材料清单</w:t>
      </w:r>
    </w:p>
    <w:p w14:paraId="712A0E6D">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1740" w:firstLineChars="5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9. 品牌影响力评价标准</w:t>
      </w:r>
    </w:p>
    <w:p w14:paraId="375B2030">
      <w:pPr>
        <w:keepNext w:val="0"/>
        <w:keepLines w:val="0"/>
        <w:pageBreakBefore w:val="0"/>
        <w:widowControl w:val="0"/>
        <w:tabs>
          <w:tab w:val="left" w:pos="532"/>
        </w:tabs>
        <w:kinsoku/>
        <w:wordWrap/>
        <w:overflowPunct/>
        <w:topLinePunct w:val="0"/>
        <w:autoSpaceDE/>
        <w:autoSpaceDN/>
        <w:bidi w:val="0"/>
        <w:adjustRightInd/>
        <w:snapToGrid/>
        <w:spacing w:line="580" w:lineRule="exact"/>
        <w:ind w:firstLine="1740" w:firstLineChars="500"/>
        <w:jc w:val="both"/>
        <w:textAlignment w:val="cente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sectPr>
          <w:footerReference r:id="rId3" w:type="default"/>
          <w:pgSz w:w="11906" w:h="16838"/>
          <w:pgMar w:top="1984" w:right="1304" w:bottom="1871" w:left="1417" w:header="851" w:footer="1417" w:gutter="0"/>
          <w:pgNumType w:fmt="decimal"/>
          <w:cols w:space="0" w:num="1"/>
          <w:rtlGutter w:val="0"/>
          <w:docGrid w:type="linesAndChars" w:linePitch="288" w:charSpace="-3891"/>
        </w:sectPr>
      </w:pPr>
      <w:r>
        <w:rPr>
          <w:rFonts w:hint="default" w:ascii="Times New Roman" w:hAnsi="Times New Roman" w:eastAsia="方正仿宋_GBK" w:cs="Times New Roman"/>
          <w:b w:val="0"/>
          <w:bCs w:val="0"/>
          <w:color w:val="auto"/>
          <w:spacing w:val="23"/>
          <w:position w:val="0"/>
          <w:sz w:val="32"/>
          <w:szCs w:val="32"/>
          <w:highlight w:val="none"/>
          <w:u w:val="none" w:color="auto"/>
          <w:lang w:val="en-US" w:eastAsia="zh-CN"/>
        </w:rPr>
        <w:t>10. 项目评审参考指标</w:t>
      </w:r>
    </w:p>
    <w:p w14:paraId="385356F9">
      <w:pPr>
        <w:pageBreakBefore w:val="0"/>
        <w:tabs>
          <w:tab w:val="left" w:pos="532"/>
        </w:tabs>
        <w:kinsoku/>
        <w:wordWrap/>
        <w:overflowPunct/>
        <w:topLinePunct w:val="0"/>
        <w:bidi w:val="0"/>
        <w:spacing w:line="580" w:lineRule="exact"/>
        <w:ind w:firstLine="0" w:firstLineChars="0"/>
        <w:jc w:val="both"/>
        <w:textAlignment w:val="center"/>
        <w:rPr>
          <w:rFonts w:hint="default" w:ascii="Times New Roman" w:hAnsi="Times New Roman" w:eastAsia="方正仿宋_GBK" w:cs="Times New Roman"/>
          <w:color w:val="auto"/>
          <w:spacing w:val="23"/>
          <w:sz w:val="32"/>
          <w:szCs w:val="32"/>
          <w:highlight w:val="none"/>
          <w:u w:val="none" w:color="auto"/>
          <w:lang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附件1—1</w:t>
      </w:r>
    </w:p>
    <w:p w14:paraId="47E8B427">
      <w:pPr>
        <w:pageBreakBefore w:val="0"/>
        <w:tabs>
          <w:tab w:val="left" w:pos="532"/>
        </w:tabs>
        <w:kinsoku/>
        <w:wordWrap/>
        <w:overflowPunct/>
        <w:topLinePunct w:val="0"/>
        <w:bidi w:val="0"/>
        <w:spacing w:line="580" w:lineRule="exact"/>
        <w:ind w:firstLine="0" w:firstLineChars="0"/>
        <w:jc w:val="center"/>
        <w:textAlignment w:val="center"/>
        <w:rPr>
          <w:rFonts w:hint="default" w:ascii="Times New Roman" w:hAnsi="Times New Roman" w:eastAsia="方正小标宋_GBK" w:cs="Times New Roman"/>
          <w:color w:val="auto"/>
          <w:spacing w:val="23"/>
          <w:sz w:val="44"/>
          <w:szCs w:val="44"/>
          <w:highlight w:val="none"/>
          <w:u w:val="none" w:color="auto"/>
          <w:lang w:eastAsia="zh-CN"/>
        </w:rPr>
      </w:pPr>
    </w:p>
    <w:p w14:paraId="2E347999">
      <w:pPr>
        <w:pageBreakBefore w:val="0"/>
        <w:tabs>
          <w:tab w:val="left" w:pos="532"/>
        </w:tabs>
        <w:kinsoku/>
        <w:wordWrap/>
        <w:overflowPunct/>
        <w:topLinePunct w:val="0"/>
        <w:bidi w:val="0"/>
        <w:spacing w:line="580" w:lineRule="exact"/>
        <w:ind w:firstLine="0" w:firstLineChars="0"/>
        <w:jc w:val="center"/>
        <w:textAlignment w:val="center"/>
        <w:rPr>
          <w:rFonts w:hint="default" w:ascii="Times New Roman" w:hAnsi="Times New Roman" w:eastAsia="方正小标宋_GBK" w:cs="Times New Roman"/>
          <w:color w:val="auto"/>
          <w:spacing w:val="23"/>
          <w:sz w:val="44"/>
          <w:szCs w:val="44"/>
          <w:highlight w:val="none"/>
          <w:u w:val="none" w:color="auto"/>
          <w:lang w:eastAsia="zh-CN"/>
        </w:rPr>
      </w:pPr>
      <w:r>
        <w:rPr>
          <w:rFonts w:hint="default" w:ascii="Times New Roman" w:hAnsi="Times New Roman" w:eastAsia="方正小标宋_GBK" w:cs="Times New Roman"/>
          <w:color w:val="auto"/>
          <w:spacing w:val="23"/>
          <w:sz w:val="44"/>
          <w:szCs w:val="44"/>
          <w:highlight w:val="none"/>
          <w:u w:val="none" w:color="auto"/>
          <w:lang w:eastAsia="zh-CN"/>
        </w:rPr>
        <w:t>成都市消费新业态新模式新场景试点项目</w:t>
      </w:r>
    </w:p>
    <w:p w14:paraId="2A3E02C0">
      <w:pPr>
        <w:pageBreakBefore w:val="0"/>
        <w:tabs>
          <w:tab w:val="left" w:pos="532"/>
        </w:tabs>
        <w:kinsoku/>
        <w:wordWrap/>
        <w:overflowPunct/>
        <w:topLinePunct w:val="0"/>
        <w:bidi w:val="0"/>
        <w:spacing w:line="580" w:lineRule="exact"/>
        <w:ind w:firstLine="0" w:firstLineChars="0"/>
        <w:jc w:val="center"/>
        <w:textAlignment w:val="center"/>
        <w:rPr>
          <w:rFonts w:hint="default" w:ascii="Times New Roman" w:hAnsi="Times New Roman" w:eastAsia="方正小标宋_GBK" w:cs="Times New Roman"/>
          <w:color w:val="auto"/>
          <w:spacing w:val="23"/>
          <w:sz w:val="44"/>
          <w:szCs w:val="44"/>
          <w:highlight w:val="none"/>
          <w:u w:val="none" w:color="auto"/>
          <w:lang w:eastAsia="zh-CN"/>
        </w:rPr>
      </w:pPr>
      <w:r>
        <w:rPr>
          <w:rFonts w:hint="default" w:ascii="Times New Roman" w:hAnsi="Times New Roman" w:eastAsia="方正小标宋_GBK" w:cs="Times New Roman"/>
          <w:color w:val="auto"/>
          <w:spacing w:val="23"/>
          <w:sz w:val="44"/>
          <w:szCs w:val="44"/>
          <w:highlight w:val="none"/>
          <w:u w:val="none" w:color="auto"/>
          <w:lang w:eastAsia="zh-CN"/>
        </w:rPr>
        <w:t>申报书</w:t>
      </w:r>
    </w:p>
    <w:p w14:paraId="3988ADC4">
      <w:pPr>
        <w:keepNext w:val="0"/>
        <w:keepLines w:val="0"/>
        <w:pageBreakBefore w:val="0"/>
        <w:widowControl w:val="0"/>
        <w:kinsoku/>
        <w:wordWrap/>
        <w:overflowPunct/>
        <w:topLinePunct w:val="0"/>
        <w:autoSpaceDE/>
        <w:autoSpaceDN/>
        <w:bidi w:val="0"/>
        <w:adjustRightInd/>
        <w:snapToGrid/>
        <w:spacing w:line="580" w:lineRule="exact"/>
        <w:ind w:firstLine="2436" w:firstLineChars="700"/>
        <w:jc w:val="both"/>
        <w:textAlignment w:val="center"/>
        <w:rPr>
          <w:rFonts w:hint="default" w:ascii="Times New Roman" w:hAnsi="Times New Roman" w:eastAsia="仿宋_GB2312" w:cs="Times New Roman"/>
          <w:color w:val="auto"/>
          <w:spacing w:val="23"/>
          <w:sz w:val="32"/>
          <w:szCs w:val="32"/>
          <w:highlight w:val="none"/>
          <w:u w:val="none" w:color="auto"/>
          <w:lang w:eastAsia="zh-CN"/>
        </w:rPr>
      </w:pPr>
    </w:p>
    <w:p w14:paraId="78BF0AA1">
      <w:pPr>
        <w:pStyle w:val="2"/>
        <w:rPr>
          <w:rFonts w:hint="default" w:ascii="Times New Roman" w:hAnsi="Times New Roman" w:cs="Times New Roman"/>
          <w:lang w:eastAsia="zh-CN"/>
        </w:rPr>
      </w:pPr>
    </w:p>
    <w:p w14:paraId="0E9BBE3E">
      <w:pPr>
        <w:keepNext w:val="0"/>
        <w:keepLines w:val="0"/>
        <w:pageBreakBefore w:val="0"/>
        <w:widowControl w:val="0"/>
        <w:kinsoku/>
        <w:wordWrap/>
        <w:overflowPunct/>
        <w:topLinePunct w:val="0"/>
        <w:autoSpaceDE/>
        <w:autoSpaceDN/>
        <w:bidi w:val="0"/>
        <w:adjustRightInd/>
        <w:snapToGrid/>
        <w:spacing w:line="1000" w:lineRule="exact"/>
        <w:ind w:left="0" w:leftChars="0" w:firstLine="1521" w:firstLineChars="352"/>
        <w:jc w:val="both"/>
        <w:textAlignment w:val="center"/>
        <w:rPr>
          <w:rFonts w:hint="default" w:ascii="Times New Roman" w:hAnsi="Times New Roman" w:eastAsia="方正仿宋_GBK" w:cs="Times New Roman"/>
          <w:color w:val="auto"/>
          <w:spacing w:val="23"/>
          <w:sz w:val="36"/>
          <w:szCs w:val="36"/>
          <w:highlight w:val="none"/>
          <w:u w:val="single" w:color="auto"/>
          <w:lang w:val="en-US" w:eastAsia="zh-CN"/>
        </w:rPr>
      </w:pPr>
      <w:r>
        <w:rPr>
          <w:rFonts w:hint="default" w:ascii="Times New Roman" w:hAnsi="Times New Roman" w:eastAsia="方正仿宋_GBK" w:cs="Times New Roman"/>
          <w:color w:val="auto"/>
          <w:spacing w:val="45"/>
          <w:sz w:val="36"/>
          <w:szCs w:val="36"/>
          <w:highlight w:val="none"/>
          <w:u w:val="none" w:color="auto"/>
          <w:lang w:eastAsia="zh-CN"/>
        </w:rPr>
        <w:t>项目名</w:t>
      </w:r>
      <w:r>
        <w:rPr>
          <w:rFonts w:hint="default" w:ascii="Times New Roman" w:hAnsi="Times New Roman" w:eastAsia="方正仿宋_GBK" w:cs="Times New Roman"/>
          <w:color w:val="auto"/>
          <w:spacing w:val="57"/>
          <w:sz w:val="36"/>
          <w:szCs w:val="36"/>
          <w:highlight w:val="none"/>
          <w:u w:val="none" w:color="auto"/>
          <w:lang w:eastAsia="zh-CN"/>
        </w:rPr>
        <w:t>称：</w:t>
      </w:r>
      <w:r>
        <w:rPr>
          <w:rFonts w:hint="default" w:ascii="Times New Roman" w:hAnsi="Times New Roman" w:eastAsia="方正仿宋_GBK" w:cs="Times New Roman"/>
          <w:color w:val="auto"/>
          <w:spacing w:val="23"/>
          <w:sz w:val="36"/>
          <w:szCs w:val="36"/>
          <w:highlight w:val="none"/>
          <w:u w:val="single" w:color="auto"/>
          <w:lang w:val="en-US" w:eastAsia="zh-CN"/>
        </w:rPr>
        <w:t xml:space="preserve">             </w:t>
      </w:r>
    </w:p>
    <w:p w14:paraId="6A9E1748">
      <w:pPr>
        <w:keepNext w:val="0"/>
        <w:keepLines w:val="0"/>
        <w:pageBreakBefore w:val="0"/>
        <w:widowControl w:val="0"/>
        <w:kinsoku/>
        <w:wordWrap/>
        <w:overflowPunct/>
        <w:topLinePunct w:val="0"/>
        <w:autoSpaceDE/>
        <w:autoSpaceDN/>
        <w:bidi w:val="0"/>
        <w:adjustRightInd/>
        <w:snapToGrid/>
        <w:spacing w:line="1000" w:lineRule="exact"/>
        <w:ind w:left="0" w:leftChars="0" w:firstLine="1521" w:firstLineChars="352"/>
        <w:jc w:val="both"/>
        <w:textAlignment w:val="center"/>
        <w:rPr>
          <w:rFonts w:hint="default" w:ascii="Times New Roman" w:hAnsi="Times New Roman" w:eastAsia="方正仿宋_GBK" w:cs="Times New Roman"/>
          <w:color w:val="auto"/>
          <w:spacing w:val="23"/>
          <w:sz w:val="36"/>
          <w:szCs w:val="36"/>
          <w:highlight w:val="none"/>
          <w:u w:val="single" w:color="auto"/>
          <w:lang w:eastAsia="zh-CN"/>
        </w:rPr>
      </w:pPr>
      <w:r>
        <w:rPr>
          <w:rFonts w:hint="default" w:ascii="Times New Roman" w:hAnsi="Times New Roman" w:eastAsia="方正仿宋_GBK" w:cs="Times New Roman"/>
          <w:color w:val="auto"/>
          <w:spacing w:val="45"/>
          <w:sz w:val="36"/>
          <w:szCs w:val="36"/>
          <w:highlight w:val="none"/>
          <w:u w:val="none" w:color="auto"/>
          <w:lang w:eastAsia="zh-CN"/>
        </w:rPr>
        <w:t>申报方</w:t>
      </w:r>
      <w:r>
        <w:rPr>
          <w:rFonts w:hint="default" w:ascii="Times New Roman" w:hAnsi="Times New Roman" w:eastAsia="方正仿宋_GBK" w:cs="Times New Roman"/>
          <w:color w:val="auto"/>
          <w:spacing w:val="57"/>
          <w:sz w:val="36"/>
          <w:szCs w:val="36"/>
          <w:highlight w:val="none"/>
          <w:u w:val="none" w:color="auto"/>
          <w:lang w:eastAsia="zh-CN"/>
        </w:rPr>
        <w:t>向：</w:t>
      </w:r>
      <w:r>
        <w:rPr>
          <w:rFonts w:hint="default" w:ascii="Times New Roman" w:hAnsi="Times New Roman" w:eastAsia="方正仿宋_GBK" w:cs="Times New Roman"/>
          <w:color w:val="auto"/>
          <w:spacing w:val="23"/>
          <w:sz w:val="36"/>
          <w:szCs w:val="36"/>
          <w:highlight w:val="none"/>
          <w:u w:val="single" w:color="auto"/>
          <w:lang w:val="en-US" w:eastAsia="zh-CN"/>
        </w:rPr>
        <w:t xml:space="preserve"> </w:t>
      </w:r>
      <w:r>
        <w:rPr>
          <w:rFonts w:hint="eastAsia" w:ascii="Times New Roman" w:hAnsi="Times New Roman" w:eastAsia="方正仿宋_GBK" w:cs="Times New Roman"/>
          <w:color w:val="auto"/>
          <w:spacing w:val="23"/>
          <w:sz w:val="36"/>
          <w:szCs w:val="36"/>
          <w:highlight w:val="none"/>
          <w:u w:val="single" w:color="auto"/>
          <w:lang w:val="en-US" w:eastAsia="zh-CN"/>
        </w:rPr>
        <w:t>例：首发中心、首发经济集聚区</w:t>
      </w:r>
      <w:r>
        <w:rPr>
          <w:rFonts w:hint="default" w:ascii="Times New Roman" w:hAnsi="Times New Roman" w:eastAsia="方正仿宋_GBK" w:cs="Times New Roman"/>
          <w:color w:val="auto"/>
          <w:spacing w:val="23"/>
          <w:sz w:val="36"/>
          <w:szCs w:val="36"/>
          <w:highlight w:val="none"/>
          <w:u w:val="single" w:color="auto"/>
          <w:lang w:val="en-US" w:eastAsia="zh-CN"/>
        </w:rPr>
        <w:t xml:space="preserve">            </w:t>
      </w:r>
    </w:p>
    <w:p w14:paraId="67F03E11">
      <w:pPr>
        <w:keepNext w:val="0"/>
        <w:keepLines w:val="0"/>
        <w:pageBreakBefore w:val="0"/>
        <w:widowControl w:val="0"/>
        <w:kinsoku/>
        <w:wordWrap/>
        <w:overflowPunct/>
        <w:topLinePunct w:val="0"/>
        <w:autoSpaceDE/>
        <w:autoSpaceDN/>
        <w:bidi w:val="0"/>
        <w:adjustRightInd/>
        <w:snapToGrid/>
        <w:spacing w:line="1000" w:lineRule="exact"/>
        <w:ind w:left="0" w:leftChars="0" w:firstLine="1521" w:firstLineChars="352"/>
        <w:jc w:val="both"/>
        <w:textAlignment w:val="center"/>
        <w:rPr>
          <w:rFonts w:hint="default" w:ascii="Times New Roman" w:hAnsi="Times New Roman" w:eastAsia="方正仿宋_GBK" w:cs="Times New Roman"/>
          <w:color w:val="auto"/>
          <w:spacing w:val="23"/>
          <w:sz w:val="36"/>
          <w:szCs w:val="36"/>
          <w:highlight w:val="none"/>
          <w:u w:val="single" w:color="auto"/>
          <w:lang w:val="en-US" w:eastAsia="zh-CN"/>
        </w:rPr>
      </w:pPr>
      <w:r>
        <w:rPr>
          <w:rFonts w:hint="default" w:ascii="Times New Roman" w:hAnsi="Times New Roman" w:eastAsia="方正仿宋_GBK" w:cs="Times New Roman"/>
          <w:color w:val="auto"/>
          <w:spacing w:val="45"/>
          <w:sz w:val="36"/>
          <w:szCs w:val="36"/>
          <w:highlight w:val="none"/>
          <w:u w:val="none" w:color="auto"/>
          <w:lang w:eastAsia="zh-CN"/>
        </w:rPr>
        <w:t>申报单</w:t>
      </w:r>
      <w:r>
        <w:rPr>
          <w:rFonts w:hint="default" w:ascii="Times New Roman" w:hAnsi="Times New Roman" w:eastAsia="方正仿宋_GBK" w:cs="Times New Roman"/>
          <w:color w:val="auto"/>
          <w:spacing w:val="57"/>
          <w:sz w:val="36"/>
          <w:szCs w:val="36"/>
          <w:highlight w:val="none"/>
          <w:u w:val="none" w:color="auto"/>
          <w:lang w:eastAsia="zh-CN"/>
        </w:rPr>
        <w:t>位：</w:t>
      </w:r>
      <w:r>
        <w:rPr>
          <w:rFonts w:hint="default" w:ascii="Times New Roman" w:hAnsi="Times New Roman" w:eastAsia="方正仿宋_GBK" w:cs="Times New Roman"/>
          <w:color w:val="auto"/>
          <w:spacing w:val="23"/>
          <w:sz w:val="36"/>
          <w:szCs w:val="36"/>
          <w:highlight w:val="none"/>
          <w:u w:val="single" w:color="auto"/>
          <w:lang w:val="en-US" w:eastAsia="zh-CN"/>
        </w:rPr>
        <w:t xml:space="preserve"> （加盖公章） </w:t>
      </w:r>
    </w:p>
    <w:p w14:paraId="1EC4B324">
      <w:pPr>
        <w:keepNext w:val="0"/>
        <w:keepLines w:val="0"/>
        <w:pageBreakBefore w:val="0"/>
        <w:widowControl w:val="0"/>
        <w:kinsoku/>
        <w:wordWrap/>
        <w:overflowPunct/>
        <w:topLinePunct w:val="0"/>
        <w:autoSpaceDE/>
        <w:autoSpaceDN/>
        <w:bidi w:val="0"/>
        <w:adjustRightInd/>
        <w:snapToGrid/>
        <w:spacing w:line="1000" w:lineRule="exact"/>
        <w:ind w:left="0" w:leftChars="0" w:firstLine="1521" w:firstLineChars="352"/>
        <w:jc w:val="both"/>
        <w:textAlignment w:val="center"/>
        <w:rPr>
          <w:rFonts w:hint="default" w:ascii="Times New Roman" w:hAnsi="Times New Roman" w:eastAsia="方正仿宋_GBK" w:cs="Times New Roman"/>
          <w:color w:val="auto"/>
          <w:spacing w:val="23"/>
          <w:sz w:val="36"/>
          <w:szCs w:val="36"/>
          <w:highlight w:val="none"/>
          <w:u w:val="none" w:color="auto"/>
          <w:lang w:val="en-US" w:eastAsia="zh-CN"/>
        </w:rPr>
      </w:pPr>
      <w:r>
        <w:rPr>
          <w:rFonts w:hint="default" w:ascii="Times New Roman" w:hAnsi="Times New Roman" w:eastAsia="方正仿宋_GBK" w:cs="Times New Roman"/>
          <w:color w:val="auto"/>
          <w:spacing w:val="45"/>
          <w:sz w:val="36"/>
          <w:szCs w:val="36"/>
          <w:highlight w:val="none"/>
          <w:u w:val="none" w:color="auto"/>
          <w:lang w:eastAsia="zh-CN"/>
        </w:rPr>
        <w:t>联</w:t>
      </w:r>
      <w:r>
        <w:rPr>
          <w:rFonts w:hint="default" w:ascii="Times New Roman" w:hAnsi="Times New Roman" w:eastAsia="方正仿宋_GBK" w:cs="Times New Roman"/>
          <w:color w:val="auto"/>
          <w:spacing w:val="45"/>
          <w:sz w:val="36"/>
          <w:szCs w:val="36"/>
          <w:highlight w:val="none"/>
          <w:u w:val="none" w:color="auto"/>
          <w:lang w:val="en-US" w:eastAsia="zh-CN"/>
        </w:rPr>
        <w:t xml:space="preserve"> </w:t>
      </w:r>
      <w:r>
        <w:rPr>
          <w:rFonts w:hint="default" w:ascii="Times New Roman" w:hAnsi="Times New Roman" w:eastAsia="方正仿宋_GBK" w:cs="Times New Roman"/>
          <w:color w:val="auto"/>
          <w:spacing w:val="45"/>
          <w:sz w:val="36"/>
          <w:szCs w:val="36"/>
          <w:highlight w:val="none"/>
          <w:u w:val="none" w:color="auto"/>
          <w:lang w:eastAsia="zh-CN"/>
        </w:rPr>
        <w:t>系</w:t>
      </w:r>
      <w:r>
        <w:rPr>
          <w:rFonts w:hint="default" w:ascii="Times New Roman" w:hAnsi="Times New Roman" w:eastAsia="方正仿宋_GBK" w:cs="Times New Roman"/>
          <w:color w:val="auto"/>
          <w:spacing w:val="45"/>
          <w:sz w:val="36"/>
          <w:szCs w:val="36"/>
          <w:highlight w:val="none"/>
          <w:u w:val="none" w:color="auto"/>
          <w:lang w:val="en-US" w:eastAsia="zh-CN"/>
        </w:rPr>
        <w:t xml:space="preserve"> </w:t>
      </w:r>
      <w:r>
        <w:rPr>
          <w:rFonts w:hint="default" w:ascii="Times New Roman" w:hAnsi="Times New Roman" w:eastAsia="方正仿宋_GBK" w:cs="Times New Roman"/>
          <w:color w:val="auto"/>
          <w:spacing w:val="28"/>
          <w:sz w:val="36"/>
          <w:szCs w:val="36"/>
          <w:highlight w:val="none"/>
          <w:u w:val="none" w:color="auto"/>
          <w:lang w:eastAsia="zh-CN"/>
        </w:rPr>
        <w:t>人：</w:t>
      </w:r>
      <w:r>
        <w:rPr>
          <w:rFonts w:hint="default" w:ascii="Times New Roman" w:hAnsi="Times New Roman" w:eastAsia="方正仿宋_GBK" w:cs="Times New Roman"/>
          <w:color w:val="auto"/>
          <w:spacing w:val="23"/>
          <w:sz w:val="36"/>
          <w:szCs w:val="36"/>
          <w:highlight w:val="none"/>
          <w:u w:val="single" w:color="auto"/>
          <w:lang w:val="en-US" w:eastAsia="zh-CN"/>
        </w:rPr>
        <w:t xml:space="preserve">           </w:t>
      </w:r>
      <w:r>
        <w:rPr>
          <w:rFonts w:hint="default" w:ascii="Times New Roman" w:hAnsi="Times New Roman" w:eastAsia="方正仿宋_GBK" w:cs="Times New Roman"/>
          <w:color w:val="auto"/>
          <w:spacing w:val="0"/>
          <w:sz w:val="36"/>
          <w:szCs w:val="36"/>
          <w:highlight w:val="none"/>
          <w:u w:val="single" w:color="auto"/>
          <w:lang w:val="en-US" w:eastAsia="zh-CN"/>
        </w:rPr>
        <w:t xml:space="preserve">  </w:t>
      </w:r>
    </w:p>
    <w:p w14:paraId="6DB3D0C8">
      <w:pPr>
        <w:keepNext w:val="0"/>
        <w:keepLines w:val="0"/>
        <w:pageBreakBefore w:val="0"/>
        <w:widowControl w:val="0"/>
        <w:kinsoku/>
        <w:wordWrap/>
        <w:overflowPunct/>
        <w:topLinePunct w:val="0"/>
        <w:autoSpaceDE/>
        <w:autoSpaceDN/>
        <w:bidi w:val="0"/>
        <w:adjustRightInd/>
        <w:snapToGrid/>
        <w:spacing w:line="1000" w:lineRule="exact"/>
        <w:ind w:left="0" w:leftChars="0" w:firstLine="1521" w:firstLineChars="352"/>
        <w:jc w:val="both"/>
        <w:textAlignment w:val="center"/>
        <w:rPr>
          <w:rFonts w:hint="default" w:ascii="Times New Roman" w:hAnsi="Times New Roman" w:eastAsia="方正仿宋_GBK" w:cs="Times New Roman"/>
          <w:color w:val="auto"/>
          <w:spacing w:val="23"/>
          <w:sz w:val="36"/>
          <w:szCs w:val="36"/>
          <w:highlight w:val="none"/>
          <w:u w:val="single" w:color="auto"/>
          <w:lang w:val="en-US" w:eastAsia="zh-CN"/>
        </w:rPr>
      </w:pPr>
      <w:r>
        <w:rPr>
          <w:rFonts w:hint="default" w:ascii="Times New Roman" w:hAnsi="Times New Roman" w:eastAsia="方正仿宋_GBK" w:cs="Times New Roman"/>
          <w:color w:val="auto"/>
          <w:spacing w:val="45"/>
          <w:sz w:val="36"/>
          <w:szCs w:val="36"/>
          <w:highlight w:val="none"/>
          <w:u w:val="none" w:color="auto"/>
          <w:lang w:eastAsia="zh-CN"/>
        </w:rPr>
        <w:t>联系电</w:t>
      </w:r>
      <w:r>
        <w:rPr>
          <w:rFonts w:hint="default" w:ascii="Times New Roman" w:hAnsi="Times New Roman" w:eastAsia="方正仿宋_GBK" w:cs="Times New Roman"/>
          <w:color w:val="auto"/>
          <w:spacing w:val="57"/>
          <w:sz w:val="36"/>
          <w:szCs w:val="36"/>
          <w:highlight w:val="none"/>
          <w:u w:val="none" w:color="auto"/>
          <w:lang w:eastAsia="zh-CN"/>
        </w:rPr>
        <w:t>话：</w:t>
      </w:r>
      <w:r>
        <w:rPr>
          <w:rFonts w:hint="default" w:ascii="Times New Roman" w:hAnsi="Times New Roman" w:eastAsia="方正仿宋_GBK" w:cs="Times New Roman"/>
          <w:color w:val="auto"/>
          <w:spacing w:val="23"/>
          <w:sz w:val="36"/>
          <w:szCs w:val="36"/>
          <w:highlight w:val="none"/>
          <w:u w:val="single" w:color="auto"/>
          <w:lang w:val="en-US" w:eastAsia="zh-CN"/>
        </w:rPr>
        <w:t xml:space="preserve">             </w:t>
      </w:r>
    </w:p>
    <w:p w14:paraId="3FAE337F">
      <w:pPr>
        <w:keepNext w:val="0"/>
        <w:keepLines w:val="0"/>
        <w:pageBreakBefore w:val="0"/>
        <w:widowControl w:val="0"/>
        <w:kinsoku/>
        <w:wordWrap/>
        <w:overflowPunct/>
        <w:topLinePunct w:val="0"/>
        <w:autoSpaceDE/>
        <w:autoSpaceDN/>
        <w:bidi w:val="0"/>
        <w:adjustRightInd/>
        <w:snapToGrid/>
        <w:spacing w:line="1000" w:lineRule="exact"/>
        <w:ind w:left="0" w:leftChars="0" w:firstLine="1521" w:firstLineChars="352"/>
        <w:jc w:val="both"/>
        <w:textAlignment w:val="center"/>
        <w:rPr>
          <w:rFonts w:hint="default" w:ascii="Times New Roman" w:hAnsi="Times New Roman" w:eastAsia="方正仿宋_GBK" w:cs="Times New Roman"/>
          <w:color w:val="auto"/>
          <w:spacing w:val="23"/>
          <w:sz w:val="36"/>
          <w:szCs w:val="36"/>
          <w:highlight w:val="none"/>
          <w:u w:val="single" w:color="auto"/>
          <w:lang w:val="en-US" w:eastAsia="zh-CN"/>
        </w:rPr>
      </w:pPr>
      <w:r>
        <w:rPr>
          <w:rFonts w:hint="default" w:ascii="Times New Roman" w:hAnsi="Times New Roman" w:eastAsia="方正仿宋_GBK" w:cs="Times New Roman"/>
          <w:color w:val="auto"/>
          <w:spacing w:val="45"/>
          <w:sz w:val="36"/>
          <w:szCs w:val="36"/>
          <w:highlight w:val="none"/>
          <w:u w:val="none" w:color="auto"/>
          <w:lang w:eastAsia="zh-CN"/>
        </w:rPr>
        <w:t>初审单</w:t>
      </w:r>
      <w:r>
        <w:rPr>
          <w:rFonts w:hint="default" w:ascii="Times New Roman" w:hAnsi="Times New Roman" w:eastAsia="方正仿宋_GBK" w:cs="Times New Roman"/>
          <w:color w:val="auto"/>
          <w:spacing w:val="57"/>
          <w:sz w:val="36"/>
          <w:szCs w:val="36"/>
          <w:highlight w:val="none"/>
          <w:u w:val="none" w:color="auto"/>
          <w:lang w:eastAsia="zh-CN"/>
        </w:rPr>
        <w:t>位：</w:t>
      </w:r>
      <w:r>
        <w:rPr>
          <w:rFonts w:hint="default" w:ascii="Times New Roman" w:hAnsi="Times New Roman" w:eastAsia="方正仿宋_GBK" w:cs="Times New Roman"/>
          <w:color w:val="auto"/>
          <w:spacing w:val="23"/>
          <w:sz w:val="36"/>
          <w:szCs w:val="36"/>
          <w:highlight w:val="none"/>
          <w:u w:val="single" w:color="auto"/>
          <w:lang w:val="en-US" w:eastAsia="zh-CN"/>
        </w:rPr>
        <w:t xml:space="preserve"> （加盖公章） </w:t>
      </w:r>
    </w:p>
    <w:p w14:paraId="2DA96499">
      <w:pPr>
        <w:keepNext w:val="0"/>
        <w:keepLines w:val="0"/>
        <w:pageBreakBefore w:val="0"/>
        <w:widowControl w:val="0"/>
        <w:kinsoku/>
        <w:wordWrap/>
        <w:overflowPunct/>
        <w:topLinePunct w:val="0"/>
        <w:autoSpaceDE/>
        <w:autoSpaceDN/>
        <w:bidi w:val="0"/>
        <w:adjustRightInd/>
        <w:snapToGrid/>
        <w:spacing w:line="580" w:lineRule="exact"/>
        <w:ind w:firstLine="2328" w:firstLineChars="600"/>
        <w:jc w:val="both"/>
        <w:textAlignment w:val="center"/>
        <w:rPr>
          <w:rFonts w:hint="default" w:ascii="Times New Roman" w:hAnsi="Times New Roman" w:eastAsia="仿宋_GB2312" w:cs="Times New Roman"/>
          <w:color w:val="auto"/>
          <w:spacing w:val="23"/>
          <w:sz w:val="36"/>
          <w:szCs w:val="36"/>
          <w:highlight w:val="none"/>
          <w:u w:val="none" w:color="auto"/>
          <w:lang w:val="en-US" w:eastAsia="zh-CN"/>
        </w:rPr>
      </w:pPr>
    </w:p>
    <w:p w14:paraId="68230551">
      <w:pPr>
        <w:keepNext w:val="0"/>
        <w:keepLines w:val="0"/>
        <w:pageBreakBefore w:val="0"/>
        <w:widowControl w:val="0"/>
        <w:kinsoku/>
        <w:wordWrap/>
        <w:overflowPunct/>
        <w:topLinePunct w:val="0"/>
        <w:autoSpaceDE/>
        <w:autoSpaceDN/>
        <w:bidi w:val="0"/>
        <w:adjustRightInd/>
        <w:snapToGrid/>
        <w:spacing w:line="580" w:lineRule="exact"/>
        <w:ind w:firstLine="2328" w:firstLineChars="600"/>
        <w:jc w:val="both"/>
        <w:textAlignment w:val="center"/>
        <w:rPr>
          <w:rFonts w:hint="default" w:ascii="Times New Roman" w:hAnsi="Times New Roman" w:eastAsia="仿宋_GB2312" w:cs="Times New Roman"/>
          <w:color w:val="auto"/>
          <w:spacing w:val="23"/>
          <w:sz w:val="36"/>
          <w:szCs w:val="36"/>
          <w:highlight w:val="none"/>
          <w:u w:val="none" w:color="auto"/>
          <w:lang w:val="en-US" w:eastAsia="zh-CN"/>
        </w:rPr>
      </w:pPr>
    </w:p>
    <w:p w14:paraId="5B913B1A">
      <w:pPr>
        <w:keepNext w:val="0"/>
        <w:keepLines w:val="0"/>
        <w:pageBreakBefore w:val="0"/>
        <w:widowControl w:val="0"/>
        <w:kinsoku/>
        <w:wordWrap/>
        <w:overflowPunct/>
        <w:topLinePunct w:val="0"/>
        <w:autoSpaceDE/>
        <w:autoSpaceDN/>
        <w:bidi w:val="0"/>
        <w:adjustRightInd/>
        <w:snapToGrid/>
        <w:spacing w:line="580" w:lineRule="exact"/>
        <w:ind w:firstLine="2328" w:firstLineChars="600"/>
        <w:jc w:val="both"/>
        <w:textAlignment w:val="center"/>
        <w:rPr>
          <w:rFonts w:hint="default" w:ascii="Times New Roman" w:hAnsi="Times New Roman" w:eastAsia="仿宋_GB2312" w:cs="Times New Roman"/>
          <w:color w:val="auto"/>
          <w:spacing w:val="23"/>
          <w:sz w:val="36"/>
          <w:szCs w:val="36"/>
          <w:highlight w:val="none"/>
          <w:u w:val="none" w:color="auto"/>
          <w:lang w:val="en-US" w:eastAsia="zh-CN"/>
        </w:rPr>
        <w:sectPr>
          <w:pgSz w:w="11906" w:h="16838"/>
          <w:pgMar w:top="1984" w:right="1304" w:bottom="1871" w:left="1417" w:header="851" w:footer="1417" w:gutter="0"/>
          <w:pgNumType w:fmt="decimal"/>
          <w:cols w:space="0" w:num="1"/>
          <w:rtlGutter w:val="0"/>
          <w:docGrid w:type="linesAndChars" w:linePitch="288" w:charSpace="-3891"/>
        </w:sectPr>
      </w:pPr>
    </w:p>
    <w:p w14:paraId="4B386849">
      <w:pPr>
        <w:keepNext w:val="0"/>
        <w:keepLines w:val="0"/>
        <w:pageBreakBefore w:val="0"/>
        <w:widowControl w:val="0"/>
        <w:tabs>
          <w:tab w:val="left" w:pos="532"/>
        </w:tabs>
        <w:kinsoku/>
        <w:wordWrap/>
        <w:overflowPunct/>
        <w:topLinePunct w:val="0"/>
        <w:autoSpaceDE/>
        <w:autoSpaceDN/>
        <w:bidi w:val="0"/>
        <w:adjustRightInd/>
        <w:snapToGrid/>
        <w:spacing w:line="700" w:lineRule="exact"/>
        <w:ind w:firstLine="0" w:firstLineChars="0"/>
        <w:jc w:val="center"/>
        <w:textAlignment w:val="center"/>
        <w:rPr>
          <w:rFonts w:hint="default" w:ascii="Times New Roman" w:hAnsi="Times New Roman" w:eastAsia="方正小标宋_GBK" w:cs="Times New Roman"/>
          <w:color w:val="auto"/>
          <w:spacing w:val="23"/>
          <w:sz w:val="44"/>
          <w:szCs w:val="44"/>
          <w:highlight w:val="none"/>
          <w:u w:val="none" w:color="auto"/>
          <w:lang w:eastAsia="zh-CN"/>
        </w:rPr>
      </w:pPr>
      <w:r>
        <w:rPr>
          <w:rFonts w:hint="default" w:ascii="Times New Roman" w:hAnsi="Times New Roman" w:eastAsia="方正小标宋_GBK" w:cs="Times New Roman"/>
          <w:color w:val="auto"/>
          <w:spacing w:val="23"/>
          <w:sz w:val="44"/>
          <w:szCs w:val="44"/>
          <w:highlight w:val="none"/>
          <w:u w:val="none" w:color="auto"/>
          <w:lang w:eastAsia="zh-CN"/>
        </w:rPr>
        <w:t>目录</w:t>
      </w:r>
    </w:p>
    <w:p w14:paraId="7B90EF64">
      <w:pPr>
        <w:pStyle w:val="7"/>
        <w:keepNext w:val="0"/>
        <w:keepLines w:val="0"/>
        <w:pageBreakBefore w:val="0"/>
        <w:widowControl w:val="0"/>
        <w:kinsoku/>
        <w:wordWrap/>
        <w:overflowPunct/>
        <w:topLinePunct w:val="0"/>
        <w:autoSpaceDE/>
        <w:autoSpaceDN/>
        <w:bidi w:val="0"/>
        <w:adjustRightInd/>
        <w:snapToGrid/>
        <w:spacing w:line="700" w:lineRule="exact"/>
        <w:jc w:val="center"/>
        <w:textAlignment w:val="center"/>
        <w:rPr>
          <w:rFonts w:hint="default" w:ascii="Times New Roman" w:hAnsi="Times New Roman" w:eastAsia="方正楷体_GBK" w:cs="Times New Roman"/>
          <w:spacing w:val="23"/>
          <w:highlight w:val="none"/>
          <w:u w:val="none" w:color="auto"/>
          <w:lang w:eastAsia="zh-CN"/>
        </w:rPr>
      </w:pPr>
      <w:r>
        <w:rPr>
          <w:rFonts w:hint="default" w:ascii="Times New Roman" w:hAnsi="Times New Roman" w:eastAsia="方正楷体_GBK" w:cs="Times New Roman"/>
          <w:color w:val="auto"/>
          <w:spacing w:val="23"/>
          <w:sz w:val="32"/>
          <w:szCs w:val="32"/>
          <w:highlight w:val="none"/>
          <w:u w:val="none" w:color="auto"/>
          <w:lang w:eastAsia="zh-CN"/>
        </w:rPr>
        <w:t>（自行编辑）</w:t>
      </w:r>
    </w:p>
    <w:p w14:paraId="68FF55B4">
      <w:pPr>
        <w:pageBreakBefore w:val="0"/>
        <w:kinsoku/>
        <w:wordWrap/>
        <w:overflowPunct/>
        <w:topLinePunct w:val="0"/>
        <w:bidi w:val="0"/>
        <w:spacing w:line="580" w:lineRule="exact"/>
        <w:textAlignment w:val="center"/>
        <w:rPr>
          <w:rFonts w:hint="default" w:ascii="Times New Roman" w:hAnsi="Times New Roman" w:eastAsia="方正楷体_GBK" w:cs="Times New Roman"/>
          <w:color w:val="auto"/>
          <w:spacing w:val="23"/>
          <w:highlight w:val="none"/>
          <w:u w:val="none" w:color="auto"/>
          <w:lang w:val="en-US" w:eastAsia="zh-CN"/>
        </w:rPr>
        <w:sectPr>
          <w:pgSz w:w="11906" w:h="16838"/>
          <w:pgMar w:top="1984" w:right="1304" w:bottom="1871" w:left="1417" w:header="851" w:footer="1417" w:gutter="0"/>
          <w:pgBorders>
            <w:top w:val="none" w:sz="0" w:space="0"/>
            <w:left w:val="none" w:sz="0" w:space="0"/>
            <w:bottom w:val="none" w:sz="0" w:space="0"/>
            <w:right w:val="none" w:sz="0" w:space="0"/>
          </w:pgBorders>
          <w:pgNumType w:fmt="decimal"/>
          <w:cols w:space="0" w:num="1"/>
          <w:rtlGutter w:val="0"/>
          <w:docGrid w:type="linesAndChars" w:linePitch="288" w:charSpace="-3891"/>
        </w:sectPr>
      </w:pPr>
    </w:p>
    <w:p w14:paraId="40B40B4C">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jc w:val="both"/>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附件1—2</w:t>
      </w:r>
    </w:p>
    <w:p w14:paraId="5F7CC624">
      <w:pPr>
        <w:pageBreakBefore w:val="0"/>
        <w:kinsoku/>
        <w:wordWrap/>
        <w:overflowPunct/>
        <w:topLinePunct w:val="0"/>
        <w:bidi w:val="0"/>
        <w:spacing w:line="580" w:lineRule="exact"/>
        <w:jc w:val="center"/>
        <w:textAlignment w:val="center"/>
        <w:rPr>
          <w:rFonts w:hint="default" w:ascii="Times New Roman" w:hAnsi="Times New Roman" w:eastAsia="方正小标宋_GBK" w:cs="Times New Roman"/>
          <w:color w:val="auto"/>
          <w:spacing w:val="23"/>
          <w:kern w:val="2"/>
          <w:position w:val="-1"/>
          <w:sz w:val="44"/>
          <w:szCs w:val="44"/>
          <w:highlight w:val="none"/>
          <w:u w:val="none" w:color="auto"/>
          <w:lang w:val="en-US" w:eastAsia="zh-CN" w:bidi="ar-SA"/>
        </w:rPr>
      </w:pPr>
      <w:r>
        <w:rPr>
          <w:rFonts w:hint="default" w:ascii="Times New Roman" w:hAnsi="Times New Roman" w:eastAsia="方正小标宋_GBK" w:cs="Times New Roman"/>
          <w:color w:val="auto"/>
          <w:spacing w:val="23"/>
          <w:kern w:val="2"/>
          <w:position w:val="-1"/>
          <w:sz w:val="44"/>
          <w:szCs w:val="44"/>
          <w:highlight w:val="none"/>
          <w:u w:val="none" w:color="auto"/>
          <w:lang w:val="en-US" w:eastAsia="zh-CN" w:bidi="ar-SA"/>
        </w:rPr>
        <w:t>承诺书</w:t>
      </w:r>
    </w:p>
    <w:p w14:paraId="6DA539A1">
      <w:pPr>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p>
    <w:p w14:paraId="60AD0760">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对</w:t>
      </w:r>
      <w:r>
        <w:rPr>
          <w:rFonts w:hint="default" w:ascii="Times New Roman" w:hAnsi="Times New Roman" w:eastAsia="方正仿宋_GBK" w:cs="Times New Roman"/>
          <w:b w:val="0"/>
          <w:bCs w:val="0"/>
          <w:color w:val="auto"/>
          <w:spacing w:val="23"/>
          <w:sz w:val="32"/>
          <w:szCs w:val="32"/>
          <w:highlight w:val="none"/>
          <w:u w:val="single" w:color="auto"/>
          <w:lang w:val="en-US" w:eastAsia="zh-CN"/>
        </w:rPr>
        <w:t xml:space="preserve">                 </w:t>
      </w:r>
      <w:r>
        <w:rPr>
          <w:rFonts w:hint="default" w:ascii="Times New Roman" w:hAnsi="Times New Roman" w:eastAsia="方正仿宋_GBK" w:cs="Times New Roman"/>
          <w:b w:val="0"/>
          <w:bCs w:val="0"/>
          <w:color w:val="auto"/>
          <w:spacing w:val="23"/>
          <w:sz w:val="32"/>
          <w:szCs w:val="32"/>
          <w:highlight w:val="none"/>
          <w:u w:val="none" w:color="auto"/>
          <w:lang w:val="en-US" w:eastAsia="zh-CN"/>
        </w:rPr>
        <w:t>（项目名称）申报成都市消费新业态新模式新场景试点项目的有关事宜，我单位郑重承诺：</w:t>
      </w:r>
    </w:p>
    <w:p w14:paraId="0096A6D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一）本单位已认真阅读申报指南及附件，完全知晓申报项目有关要求，并确认本单位所提交的各项申请材料符合申报指南及附件全部要求，内容清晰、齐全且均真实无误，复印件与原件一致。无虚假申报，承诺接受有关部门为审核本申请而进行的必要核查，承担因所提交材料虚假、缺漏、不</w:t>
      </w:r>
      <w:r>
        <w:rPr>
          <w:rFonts w:hint="eastAsia" w:ascii="Times New Roman" w:hAnsi="Times New Roman" w:eastAsia="方正仿宋_GBK" w:cs="Times New Roman"/>
          <w:b w:val="0"/>
          <w:bCs w:val="0"/>
          <w:color w:val="auto"/>
          <w:spacing w:val="23"/>
          <w:sz w:val="32"/>
          <w:szCs w:val="32"/>
          <w:highlight w:val="none"/>
          <w:u w:val="none" w:color="auto"/>
          <w:lang w:val="en-US" w:eastAsia="zh-CN"/>
        </w:rPr>
        <w:t>符合</w:t>
      </w:r>
      <w:r>
        <w:rPr>
          <w:rFonts w:hint="default" w:ascii="Times New Roman" w:hAnsi="Times New Roman" w:eastAsia="方正仿宋_GBK" w:cs="Times New Roman"/>
          <w:b w:val="0"/>
          <w:bCs w:val="0"/>
          <w:color w:val="auto"/>
          <w:spacing w:val="23"/>
          <w:sz w:val="32"/>
          <w:szCs w:val="32"/>
          <w:highlight w:val="none"/>
          <w:u w:val="none" w:color="auto"/>
          <w:lang w:val="en-US" w:eastAsia="zh-CN"/>
        </w:rPr>
        <w:t>申报要求或支持条件或隐瞒有关情况造成后果的全部责任，我单位对相应处理结果不持异议，并同意有关部门记入相关的企业征信体系中。</w:t>
      </w:r>
    </w:p>
    <w:p w14:paraId="750BABBF">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二）本单位诚信合规经营、未被列入“信用中国”严重失信主体名单以及“国家企业信用信息公示系统”经营异常名录或严重违法失信名单，近三年内无重大法律纠纷、因违法违规行为被有关部门处罚的情况，以及未发生重大安全责任事故和环境污染事故。</w:t>
      </w:r>
    </w:p>
    <w:p w14:paraId="284186C7">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（三）本项目未重复享受过其他中央财政资金补助。</w:t>
      </w:r>
    </w:p>
    <w:p w14:paraId="743AF460">
      <w:pPr>
        <w:pStyle w:val="14"/>
        <w:keepNext w:val="0"/>
        <w:keepLines w:val="0"/>
        <w:pageBreakBefore w:val="0"/>
        <w:kinsoku/>
        <w:wordWrap/>
        <w:overflowPunct/>
        <w:topLinePunct w:val="0"/>
        <w:autoSpaceDE/>
        <w:autoSpaceDN/>
        <w:bidi w:val="0"/>
        <w:adjustRightInd/>
        <w:snapToGrid/>
        <w:spacing w:after="0" w:line="580" w:lineRule="exact"/>
        <w:ind w:firstLine="696" w:firstLineChars="200"/>
        <w:textAlignment w:val="cente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（四）如本项目涉及多个投资主体或运营主体，本单位承诺已与其他所有主体协商一致，由本单位作为申请主体。因申请主体而可能导致出现的任何纠纷，由本单位承担全部责任。</w:t>
      </w:r>
    </w:p>
    <w:p w14:paraId="34AB8C43">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（五）项目申报和实施管理严格按照相关文件及各级财政资金管理办法的有关规定执行，建立项目管理责任制和相应的财务制度，按照要求规范操作、规范管理。</w:t>
      </w:r>
    </w:p>
    <w:p w14:paraId="687D9FF3">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（六）本次项目申报获得的补助资金或奖励资金将按照消费新业态新模式新场景试点有关文件要求及资金管理相关规定使用。</w:t>
      </w:r>
    </w:p>
    <w:p w14:paraId="00EB2D2E">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（七）自觉接受监督管理，配合做好项目全过程跟踪管理、验收、审计、绩效评价等工作，按要求报送项目信息。</w:t>
      </w:r>
    </w:p>
    <w:p w14:paraId="4E26EE5B">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（八）保证在2027年6月30日（含）前完成项目建设，涉及项目实施方案和绩效目标事前备案的，按照备案内容完成项目建设。项目建成后，加强管理，妥善经营，确保能够长期稳定发挥效用。</w:t>
      </w:r>
    </w:p>
    <w:p w14:paraId="4BC268F2">
      <w:pPr>
        <w:keepNext w:val="0"/>
        <w:keepLines w:val="0"/>
        <w:pageBreakBefore w:val="0"/>
        <w:widowControl w:val="0"/>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（九）如未履行以上承诺或违反项目和资金管理相关规定，我公司将自动放弃成都市消费新业态新模式新场景试点项目支持，并退回补助资金或奖励资金，相关损失自行承担。</w:t>
      </w:r>
    </w:p>
    <w:p w14:paraId="1C1A9812">
      <w:pPr>
        <w:pStyle w:val="3"/>
        <w:pageBreakBefore w:val="0"/>
        <w:widowControl w:val="0"/>
        <w:kinsoku/>
        <w:wordWrap/>
        <w:overflowPunct/>
        <w:topLinePunct w:val="0"/>
        <w:autoSpaceDE/>
        <w:autoSpaceDN/>
        <w:bidi w:val="0"/>
        <w:adjustRightInd/>
        <w:snapToGrid/>
        <w:spacing w:before="0" w:beforeLines="0" w:after="0" w:afterLines="0"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特此承诺。</w:t>
      </w:r>
    </w:p>
    <w:p w14:paraId="55E98220">
      <w:pPr>
        <w:pStyle w:val="3"/>
        <w:pageBreakBefore w:val="0"/>
        <w:widowControl w:val="0"/>
        <w:kinsoku/>
        <w:wordWrap/>
        <w:overflowPunct/>
        <w:topLinePunct w:val="0"/>
        <w:autoSpaceDE/>
        <w:autoSpaceDN/>
        <w:bidi w:val="0"/>
        <w:adjustRightInd/>
        <w:snapToGrid/>
        <w:spacing w:before="0" w:beforeLines="0" w:after="0" w:afterLines="0"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p>
    <w:p w14:paraId="250EFB5D">
      <w:pPr>
        <w:pStyle w:val="3"/>
        <w:pageBreakBefore w:val="0"/>
        <w:widowControl w:val="0"/>
        <w:kinsoku/>
        <w:wordWrap/>
        <w:overflowPunct/>
        <w:topLinePunct w:val="0"/>
        <w:autoSpaceDE/>
        <w:autoSpaceDN/>
        <w:bidi w:val="0"/>
        <w:adjustRightInd/>
        <w:snapToGrid/>
        <w:spacing w:before="0" w:beforeLines="0" w:after="0" w:afterLines="0" w:line="580" w:lineRule="exact"/>
        <w:ind w:firstLine="696" w:firstLineChars="200"/>
        <w:jc w:val="center"/>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 xml:space="preserve">申报单位法人代表（签名或签章）：        </w:t>
      </w:r>
    </w:p>
    <w:p w14:paraId="163788F8">
      <w:pPr>
        <w:pStyle w:val="3"/>
        <w:pageBreakBefore w:val="0"/>
        <w:widowControl w:val="0"/>
        <w:kinsoku/>
        <w:wordWrap/>
        <w:overflowPunct/>
        <w:topLinePunct w:val="0"/>
        <w:autoSpaceDE/>
        <w:autoSpaceDN/>
        <w:bidi w:val="0"/>
        <w:adjustRightInd/>
        <w:snapToGrid/>
        <w:spacing w:before="0" w:beforeLines="0" w:after="0" w:afterLines="0" w:line="580" w:lineRule="exact"/>
        <w:ind w:left="0" w:leftChars="0" w:firstLine="3003" w:firstLineChars="863"/>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申报单位（盖章）：</w:t>
      </w:r>
    </w:p>
    <w:p w14:paraId="5091CEC7">
      <w:pPr>
        <w:pageBreakBefore w:val="0"/>
        <w:kinsoku/>
        <w:wordWrap/>
        <w:overflowPunct/>
        <w:topLinePunct w:val="0"/>
        <w:autoSpaceDE/>
        <w:autoSpaceDN/>
        <w:bidi w:val="0"/>
        <w:adjustRightInd/>
        <w:snapToGrid/>
        <w:spacing w:line="580" w:lineRule="exact"/>
        <w:jc w:val="center"/>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sectPr>
          <w:pgSz w:w="11906" w:h="16838"/>
          <w:pgMar w:top="1984" w:right="1304" w:bottom="1871" w:left="1417" w:header="851" w:footer="1417" w:gutter="0"/>
          <w:pgBorders>
            <w:top w:val="none" w:sz="0" w:space="0"/>
            <w:left w:val="none" w:sz="0" w:space="0"/>
            <w:bottom w:val="none" w:sz="0" w:space="0"/>
            <w:right w:val="none" w:sz="0" w:space="0"/>
          </w:pgBorders>
          <w:pgNumType w:fmt="decimal"/>
          <w:cols w:space="0" w:num="1"/>
          <w:rtlGutter w:val="0"/>
          <w:docGrid w:type="linesAndChars" w:linePitch="288" w:charSpace="-3891"/>
        </w:sect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年   月   日</w:t>
      </w:r>
    </w:p>
    <w:p w14:paraId="3FCD70A5">
      <w:pPr>
        <w:pageBreakBefore w:val="0"/>
        <w:kinsoku/>
        <w:wordWrap/>
        <w:overflowPunct/>
        <w:topLinePunct w:val="0"/>
        <w:autoSpaceDE/>
        <w:autoSpaceDN/>
        <w:bidi w:val="0"/>
        <w:adjustRightInd/>
        <w:snapToGrid/>
        <w:spacing w:line="500" w:lineRule="exact"/>
        <w:jc w:val="both"/>
        <w:textAlignment w:val="center"/>
        <w:rPr>
          <w:rFonts w:hint="default" w:ascii="Times New Roman" w:hAnsi="Times New Roman" w:eastAsia="方正小标宋_GBK" w:cs="Times New Roman"/>
          <w:color w:val="auto"/>
          <w:position w:val="-1"/>
          <w:sz w:val="44"/>
          <w:szCs w:val="44"/>
          <w:highlight w:val="none"/>
          <w:u w:val="none" w:color="auto"/>
        </w:rPr>
      </w:pPr>
      <w:r>
        <w:rPr>
          <w:rFonts w:hint="default" w:ascii="Times New Roman" w:hAnsi="Times New Roman" w:eastAsia="方正黑体_GBK" w:cs="Times New Roman"/>
          <w:color w:val="auto"/>
          <w:spacing w:val="23"/>
          <w:sz w:val="32"/>
          <w:szCs w:val="32"/>
          <w:highlight w:val="none"/>
          <w:u w:val="none" w:color="auto"/>
          <w:lang w:val="en-US" w:eastAsia="zh-CN"/>
        </w:rPr>
        <w:t>附件1—3</w:t>
      </w:r>
    </w:p>
    <w:p w14:paraId="2E9B1F88">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jc w:val="center"/>
        <w:textAlignment w:val="center"/>
        <w:rPr>
          <w:rFonts w:hint="default" w:ascii="Times New Roman" w:hAnsi="Times New Roman" w:eastAsia="方正小标宋_GBK" w:cs="Times New Roman"/>
          <w:color w:val="auto"/>
          <w:sz w:val="44"/>
          <w:szCs w:val="44"/>
          <w:highlight w:val="none"/>
          <w:u w:val="none" w:color="auto"/>
        </w:rPr>
      </w:pPr>
      <w:r>
        <w:rPr>
          <w:rFonts w:hint="default" w:ascii="Times New Roman" w:hAnsi="Times New Roman" w:eastAsia="方正小标宋_GBK" w:cs="Times New Roman"/>
          <w:color w:val="auto"/>
          <w:position w:val="-1"/>
          <w:sz w:val="44"/>
          <w:szCs w:val="44"/>
          <w:highlight w:val="none"/>
          <w:u w:val="none" w:color="auto"/>
        </w:rPr>
        <w:t>项目</w:t>
      </w:r>
      <w:r>
        <w:rPr>
          <w:rFonts w:hint="default" w:ascii="Times New Roman" w:hAnsi="Times New Roman" w:eastAsia="方正小标宋_GBK" w:cs="Times New Roman"/>
          <w:color w:val="auto"/>
          <w:position w:val="-1"/>
          <w:sz w:val="44"/>
          <w:szCs w:val="44"/>
          <w:highlight w:val="none"/>
          <w:u w:val="none" w:color="auto"/>
          <w:lang w:eastAsia="zh-CN"/>
        </w:rPr>
        <w:t>申报</w:t>
      </w:r>
      <w:r>
        <w:rPr>
          <w:rFonts w:hint="default" w:ascii="Times New Roman" w:hAnsi="Times New Roman" w:eastAsia="方正小标宋_GBK" w:cs="Times New Roman"/>
          <w:color w:val="auto"/>
          <w:position w:val="-1"/>
          <w:sz w:val="44"/>
          <w:szCs w:val="44"/>
          <w:highlight w:val="none"/>
          <w:u w:val="none" w:color="auto"/>
        </w:rPr>
        <w:t>表</w:t>
      </w:r>
    </w:p>
    <w:p w14:paraId="1B2D08A6">
      <w:pPr>
        <w:keepNext w:val="0"/>
        <w:keepLines w:val="0"/>
        <w:pageBreakBefore w:val="0"/>
        <w:widowControl w:val="0"/>
        <w:kinsoku/>
        <w:wordWrap/>
        <w:overflowPunct w:val="0"/>
        <w:topLinePunct w:val="0"/>
        <w:autoSpaceDE/>
        <w:autoSpaceDN/>
        <w:bidi w:val="0"/>
        <w:adjustRightInd/>
        <w:snapToGrid/>
        <w:spacing w:line="400" w:lineRule="exact"/>
        <w:textAlignment w:val="auto"/>
        <w:rPr>
          <w:rFonts w:hint="default" w:ascii="Times New Roman" w:hAnsi="Times New Roman" w:eastAsia="方正仿宋_GBK" w:cs="Times New Roman"/>
          <w:color w:val="auto"/>
          <w:highlight w:val="none"/>
          <w:u w:val="none" w:color="auto"/>
          <w:lang w:val="en-US" w:eastAsia="zh-CN"/>
        </w:rPr>
      </w:pPr>
      <w:r>
        <w:rPr>
          <w:rFonts w:hint="default" w:ascii="Times New Roman" w:hAnsi="Times New Roman" w:eastAsia="方正仿宋_GBK" w:cs="Times New Roman"/>
          <w:color w:val="auto"/>
          <w:highlight w:val="none"/>
          <w:u w:val="none" w:color="auto"/>
          <w:lang w:val="en-US" w:eastAsia="zh-CN"/>
        </w:rPr>
        <w:t xml:space="preserve">申报单位：（盖章）                                                                    </w:t>
      </w:r>
    </w:p>
    <w:tbl>
      <w:tblPr>
        <w:tblStyle w:val="20"/>
        <w:tblW w:w="929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81"/>
        <w:gridCol w:w="3096"/>
        <w:gridCol w:w="627"/>
        <w:gridCol w:w="948"/>
        <w:gridCol w:w="2844"/>
      </w:tblGrid>
      <w:tr w14:paraId="3ADFC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1781" w:type="dxa"/>
            <w:noWrap w:val="0"/>
            <w:vAlign w:val="center"/>
          </w:tcPr>
          <w:p w14:paraId="0BED127F">
            <w:pPr>
              <w:pStyle w:val="19"/>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position w:val="-1"/>
                <w:sz w:val="21"/>
                <w:szCs w:val="21"/>
                <w:highlight w:val="none"/>
                <w:u w:val="none" w:color="auto"/>
                <w:lang w:val="en-US" w:eastAsia="zh-CN"/>
              </w:rPr>
              <w:t>申报单位</w:t>
            </w:r>
          </w:p>
        </w:tc>
        <w:tc>
          <w:tcPr>
            <w:tcW w:w="3096" w:type="dxa"/>
            <w:noWrap w:val="0"/>
            <w:vAlign w:val="center"/>
          </w:tcPr>
          <w:p w14:paraId="72AD6255">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rPr>
            </w:pPr>
          </w:p>
        </w:tc>
        <w:tc>
          <w:tcPr>
            <w:tcW w:w="1575" w:type="dxa"/>
            <w:gridSpan w:val="2"/>
            <w:noWrap w:val="0"/>
            <w:vAlign w:val="center"/>
          </w:tcPr>
          <w:p w14:paraId="409FB71D">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lang w:val="en-US"/>
              </w:rPr>
            </w:pPr>
            <w:r>
              <w:rPr>
                <w:rFonts w:hint="default" w:ascii="Times New Roman" w:hAnsi="Times New Roman" w:eastAsia="方正仿宋_GBK" w:cs="Times New Roman"/>
                <w:color w:val="auto"/>
                <w:spacing w:val="6"/>
                <w:sz w:val="21"/>
                <w:szCs w:val="21"/>
                <w:highlight w:val="none"/>
                <w:u w:val="none" w:color="auto"/>
                <w:lang w:val="en-US" w:eastAsia="zh-CN"/>
              </w:rPr>
              <w:t>注册地址</w:t>
            </w:r>
          </w:p>
        </w:tc>
        <w:tc>
          <w:tcPr>
            <w:tcW w:w="2844" w:type="dxa"/>
            <w:noWrap w:val="0"/>
            <w:vAlign w:val="center"/>
          </w:tcPr>
          <w:p w14:paraId="50651A46">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rPr>
            </w:pPr>
          </w:p>
        </w:tc>
      </w:tr>
      <w:tr w14:paraId="1DFAF0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1781" w:type="dxa"/>
            <w:noWrap w:val="0"/>
            <w:vAlign w:val="center"/>
          </w:tcPr>
          <w:p w14:paraId="0FD03356">
            <w:pPr>
              <w:pStyle w:val="19"/>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position w:val="-1"/>
                <w:sz w:val="21"/>
                <w:szCs w:val="21"/>
                <w:highlight w:val="none"/>
                <w:u w:val="none" w:color="auto"/>
              </w:rPr>
              <w:t>统一社会信用代码</w:t>
            </w:r>
          </w:p>
        </w:tc>
        <w:tc>
          <w:tcPr>
            <w:tcW w:w="3096" w:type="dxa"/>
            <w:noWrap w:val="0"/>
            <w:vAlign w:val="center"/>
          </w:tcPr>
          <w:p w14:paraId="5A801780">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both"/>
              <w:textAlignment w:val="center"/>
              <w:rPr>
                <w:rFonts w:hint="default" w:ascii="Times New Roman" w:hAnsi="Times New Roman" w:eastAsia="方正仿宋_GBK" w:cs="Times New Roman"/>
                <w:color w:val="auto"/>
                <w:spacing w:val="6"/>
                <w:sz w:val="21"/>
                <w:szCs w:val="21"/>
                <w:highlight w:val="none"/>
                <w:u w:val="none" w:color="auto"/>
              </w:rPr>
            </w:pPr>
          </w:p>
        </w:tc>
        <w:tc>
          <w:tcPr>
            <w:tcW w:w="1575" w:type="dxa"/>
            <w:gridSpan w:val="2"/>
            <w:noWrap w:val="0"/>
            <w:vAlign w:val="center"/>
          </w:tcPr>
          <w:p w14:paraId="2279D4CF">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t>法定代表人</w:t>
            </w:r>
          </w:p>
        </w:tc>
        <w:tc>
          <w:tcPr>
            <w:tcW w:w="2844" w:type="dxa"/>
            <w:noWrap w:val="0"/>
            <w:vAlign w:val="center"/>
          </w:tcPr>
          <w:p w14:paraId="5BAB192A">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both"/>
              <w:textAlignment w:val="center"/>
              <w:rPr>
                <w:rFonts w:hint="default" w:ascii="Times New Roman" w:hAnsi="Times New Roman" w:eastAsia="方正仿宋_GBK" w:cs="Times New Roman"/>
                <w:color w:val="auto"/>
                <w:spacing w:val="6"/>
                <w:sz w:val="21"/>
                <w:szCs w:val="21"/>
                <w:highlight w:val="none"/>
                <w:u w:val="none" w:color="auto"/>
              </w:rPr>
            </w:pPr>
          </w:p>
        </w:tc>
      </w:tr>
      <w:tr w14:paraId="4B783C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1781" w:type="dxa"/>
            <w:noWrap w:val="0"/>
            <w:vAlign w:val="center"/>
          </w:tcPr>
          <w:p w14:paraId="540147CC">
            <w:pPr>
              <w:pStyle w:val="19"/>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t>联系人</w:t>
            </w:r>
          </w:p>
        </w:tc>
        <w:tc>
          <w:tcPr>
            <w:tcW w:w="3096" w:type="dxa"/>
            <w:noWrap w:val="0"/>
            <w:vAlign w:val="center"/>
          </w:tcPr>
          <w:p w14:paraId="63EE122E">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rPr>
            </w:pPr>
          </w:p>
        </w:tc>
        <w:tc>
          <w:tcPr>
            <w:tcW w:w="1575" w:type="dxa"/>
            <w:gridSpan w:val="2"/>
            <w:noWrap w:val="0"/>
            <w:vAlign w:val="center"/>
          </w:tcPr>
          <w:p w14:paraId="419AE224">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t>联系方式</w:t>
            </w:r>
          </w:p>
        </w:tc>
        <w:tc>
          <w:tcPr>
            <w:tcW w:w="2844" w:type="dxa"/>
            <w:noWrap w:val="0"/>
            <w:vAlign w:val="center"/>
          </w:tcPr>
          <w:p w14:paraId="25FBD73D">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rPr>
            </w:pPr>
          </w:p>
        </w:tc>
      </w:tr>
      <w:tr w14:paraId="7DCC6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781" w:type="dxa"/>
            <w:noWrap w:val="0"/>
            <w:vAlign w:val="center"/>
          </w:tcPr>
          <w:p w14:paraId="3E3A38C2">
            <w:pPr>
              <w:pStyle w:val="19"/>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rPr>
            </w:pPr>
            <w:r>
              <w:rPr>
                <w:rFonts w:hint="default" w:ascii="Times New Roman" w:hAnsi="Times New Roman" w:eastAsia="方正仿宋_GBK" w:cs="Times New Roman"/>
                <w:color w:val="auto"/>
                <w:spacing w:val="6"/>
                <w:position w:val="-1"/>
                <w:sz w:val="21"/>
                <w:szCs w:val="21"/>
                <w:highlight w:val="none"/>
                <w:u w:val="none" w:color="auto"/>
              </w:rPr>
              <w:t>项目名称</w:t>
            </w:r>
          </w:p>
        </w:tc>
        <w:tc>
          <w:tcPr>
            <w:tcW w:w="7515" w:type="dxa"/>
            <w:gridSpan w:val="4"/>
            <w:noWrap w:val="0"/>
            <w:vAlign w:val="center"/>
          </w:tcPr>
          <w:p w14:paraId="37AB256A">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rPr>
            </w:pPr>
          </w:p>
        </w:tc>
      </w:tr>
      <w:tr w14:paraId="6FE53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781" w:type="dxa"/>
            <w:noWrap w:val="0"/>
            <w:vAlign w:val="center"/>
          </w:tcPr>
          <w:p w14:paraId="5D8692D7">
            <w:pPr>
              <w:pStyle w:val="19"/>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position w:val="-1"/>
                <w:sz w:val="21"/>
                <w:szCs w:val="21"/>
                <w:highlight w:val="none"/>
                <w:u w:val="none" w:color="auto"/>
              </w:rPr>
              <w:t>项目</w:t>
            </w:r>
            <w:r>
              <w:rPr>
                <w:rFonts w:hint="default" w:ascii="Times New Roman" w:hAnsi="Times New Roman" w:eastAsia="方正仿宋_GBK" w:cs="Times New Roman"/>
                <w:color w:val="auto"/>
                <w:spacing w:val="6"/>
                <w:position w:val="-1"/>
                <w:sz w:val="21"/>
                <w:szCs w:val="21"/>
                <w:highlight w:val="none"/>
                <w:u w:val="none" w:color="auto"/>
                <w:lang w:val="en-US" w:eastAsia="zh-CN"/>
              </w:rPr>
              <w:t>实施地点</w:t>
            </w:r>
          </w:p>
        </w:tc>
        <w:tc>
          <w:tcPr>
            <w:tcW w:w="7515" w:type="dxa"/>
            <w:gridSpan w:val="4"/>
            <w:noWrap w:val="0"/>
            <w:vAlign w:val="center"/>
          </w:tcPr>
          <w:p w14:paraId="560A6912">
            <w:pPr>
              <w:keepNext w:val="0"/>
              <w:keepLines w:val="0"/>
              <w:pageBreakBefore w:val="0"/>
              <w:widowControl/>
              <w:kinsoku w:val="0"/>
              <w:wordWrap/>
              <w:overflowPunct w:val="0"/>
              <w:topLinePunct w:val="0"/>
              <w:autoSpaceDE w:val="0"/>
              <w:autoSpaceDN w:val="0"/>
              <w:bidi w:val="0"/>
              <w:adjustRightInd w:val="0"/>
              <w:snapToGrid w:val="0"/>
              <w:spacing w:line="360" w:lineRule="exact"/>
              <w:ind w:right="0"/>
              <w:jc w:val="right"/>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sz w:val="21"/>
                <w:szCs w:val="21"/>
                <w:highlight w:val="none"/>
                <w:u w:val="none" w:color="auto"/>
                <w:lang w:eastAsia="zh-CN"/>
              </w:rPr>
              <w:t>（如未明确，可写暂定地址）</w:t>
            </w:r>
          </w:p>
        </w:tc>
      </w:tr>
      <w:tr w14:paraId="4EA0AF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781" w:type="dxa"/>
            <w:noWrap w:val="0"/>
            <w:vAlign w:val="center"/>
          </w:tcPr>
          <w:p w14:paraId="14E3003B">
            <w:pPr>
              <w:pStyle w:val="19"/>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position w:val="-1"/>
                <w:sz w:val="21"/>
                <w:szCs w:val="21"/>
                <w:highlight w:val="none"/>
                <w:u w:val="none" w:color="auto"/>
              </w:rPr>
            </w:pPr>
            <w:r>
              <w:rPr>
                <w:rFonts w:hint="default" w:ascii="Times New Roman" w:hAnsi="Times New Roman" w:eastAsia="方正仿宋_GBK" w:cs="Times New Roman"/>
                <w:color w:val="auto"/>
                <w:spacing w:val="6"/>
                <w:position w:val="-1"/>
                <w:sz w:val="21"/>
                <w:szCs w:val="21"/>
                <w:highlight w:val="none"/>
                <w:u w:val="none" w:color="auto"/>
              </w:rPr>
              <w:t>项目实施周期</w:t>
            </w:r>
          </w:p>
        </w:tc>
        <w:tc>
          <w:tcPr>
            <w:tcW w:w="3723" w:type="dxa"/>
            <w:gridSpan w:val="2"/>
            <w:noWrap w:val="0"/>
            <w:vAlign w:val="center"/>
          </w:tcPr>
          <w:p w14:paraId="02410768">
            <w:pPr>
              <w:keepNext w:val="0"/>
              <w:keepLines w:val="0"/>
              <w:pageBreakBefore w:val="0"/>
              <w:widowControl/>
              <w:kinsoku w:val="0"/>
              <w:wordWrap/>
              <w:overflowPunct w:val="0"/>
              <w:topLinePunct w:val="0"/>
              <w:autoSpaceDE w:val="0"/>
              <w:autoSpaceDN w:val="0"/>
              <w:bidi w:val="0"/>
              <w:adjustRightInd w:val="0"/>
              <w:snapToGrid w:val="0"/>
              <w:spacing w:line="360" w:lineRule="exact"/>
              <w:ind w:right="0"/>
              <w:jc w:val="both"/>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sz w:val="21"/>
                <w:szCs w:val="21"/>
                <w:highlight w:val="none"/>
                <w:u w:val="none" w:color="auto"/>
                <w:lang w:eastAsia="zh-CN"/>
              </w:rPr>
              <w:t>开工时间：   年   月</w:t>
            </w:r>
          </w:p>
        </w:tc>
        <w:tc>
          <w:tcPr>
            <w:tcW w:w="3792" w:type="dxa"/>
            <w:gridSpan w:val="2"/>
            <w:noWrap w:val="0"/>
            <w:vAlign w:val="center"/>
          </w:tcPr>
          <w:p w14:paraId="0B771EF1">
            <w:pPr>
              <w:keepNext w:val="0"/>
              <w:keepLines w:val="0"/>
              <w:pageBreakBefore w:val="0"/>
              <w:widowControl/>
              <w:kinsoku w:val="0"/>
              <w:wordWrap/>
              <w:overflowPunct w:val="0"/>
              <w:topLinePunct w:val="0"/>
              <w:autoSpaceDE w:val="0"/>
              <w:autoSpaceDN w:val="0"/>
              <w:bidi w:val="0"/>
              <w:adjustRightInd w:val="0"/>
              <w:snapToGrid w:val="0"/>
              <w:spacing w:line="360" w:lineRule="exact"/>
              <w:ind w:right="0"/>
              <w:jc w:val="both"/>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竣工投运（完结）时间：   年   月</w:t>
            </w:r>
          </w:p>
        </w:tc>
      </w:tr>
      <w:tr w14:paraId="270CC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781" w:type="dxa"/>
            <w:shd w:val="clear" w:color="auto" w:fill="auto"/>
            <w:noWrap w:val="0"/>
            <w:vAlign w:val="center"/>
          </w:tcPr>
          <w:p w14:paraId="38A56569">
            <w:pPr>
              <w:pStyle w:val="14"/>
              <w:keepNext w:val="0"/>
              <w:keepLines w:val="0"/>
              <w:pageBreakBefore w:val="0"/>
              <w:kinsoku/>
              <w:wordWrap/>
              <w:overflowPunct/>
              <w:topLinePunct w:val="0"/>
              <w:autoSpaceDE/>
              <w:autoSpaceDN/>
              <w:bidi w:val="0"/>
              <w:adjustRightInd/>
              <w:snapToGrid/>
              <w:spacing w:after="0" w:line="360" w:lineRule="exact"/>
              <w:jc w:val="center"/>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企业简介</w:t>
            </w:r>
          </w:p>
          <w:p w14:paraId="7FCBC10C">
            <w:pPr>
              <w:pStyle w:val="14"/>
              <w:keepNext w:val="0"/>
              <w:keepLines w:val="0"/>
              <w:pageBreakBefore w:val="0"/>
              <w:kinsoku/>
              <w:wordWrap/>
              <w:overflowPunct/>
              <w:topLinePunct w:val="0"/>
              <w:autoSpaceDE/>
              <w:autoSpaceDN/>
              <w:bidi w:val="0"/>
              <w:adjustRightInd/>
              <w:snapToGrid/>
              <w:spacing w:after="0" w:line="360" w:lineRule="exact"/>
              <w:jc w:val="center"/>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（不超过200字）</w:t>
            </w:r>
          </w:p>
        </w:tc>
        <w:tc>
          <w:tcPr>
            <w:tcW w:w="7515" w:type="dxa"/>
            <w:gridSpan w:val="4"/>
            <w:shd w:val="clear" w:color="auto" w:fill="auto"/>
            <w:noWrap w:val="0"/>
            <w:vAlign w:val="center"/>
          </w:tcPr>
          <w:p w14:paraId="49B4A42A">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p>
        </w:tc>
      </w:tr>
      <w:tr w14:paraId="5D85A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781" w:type="dxa"/>
            <w:shd w:val="clear" w:color="auto" w:fill="auto"/>
            <w:noWrap w:val="0"/>
            <w:vAlign w:val="center"/>
          </w:tcPr>
          <w:p w14:paraId="6FB77A67">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项目内容</w:t>
            </w:r>
          </w:p>
          <w:p w14:paraId="49B53DA0">
            <w:pPr>
              <w:pStyle w:val="14"/>
              <w:keepNext w:val="0"/>
              <w:keepLines w:val="0"/>
              <w:pageBreakBefore w:val="0"/>
              <w:kinsoku/>
              <w:wordWrap/>
              <w:overflowPunct/>
              <w:topLinePunct w:val="0"/>
              <w:autoSpaceDE/>
              <w:autoSpaceDN/>
              <w:bidi w:val="0"/>
              <w:adjustRightInd/>
              <w:snapToGrid/>
              <w:spacing w:after="0" w:line="360" w:lineRule="exact"/>
              <w:jc w:val="center"/>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（不超过200字）</w:t>
            </w:r>
          </w:p>
        </w:tc>
        <w:tc>
          <w:tcPr>
            <w:tcW w:w="7515" w:type="dxa"/>
            <w:gridSpan w:val="4"/>
            <w:shd w:val="clear" w:color="auto" w:fill="auto"/>
            <w:noWrap w:val="0"/>
            <w:vAlign w:val="center"/>
          </w:tcPr>
          <w:p w14:paraId="5074799D">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p>
        </w:tc>
      </w:tr>
      <w:tr w14:paraId="6A685B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1781" w:type="dxa"/>
            <w:shd w:val="clear" w:color="auto" w:fill="auto"/>
            <w:noWrap w:val="0"/>
            <w:vAlign w:val="center"/>
          </w:tcPr>
          <w:p w14:paraId="4BE1C413">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项目主要特色、亮点</w:t>
            </w:r>
          </w:p>
          <w:p w14:paraId="1F745CA8">
            <w:pPr>
              <w:keepNext w:val="0"/>
              <w:keepLines w:val="0"/>
              <w:pageBreakBefore w:val="0"/>
              <w:widowControl w:val="0"/>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（不超过200字）</w:t>
            </w:r>
          </w:p>
        </w:tc>
        <w:tc>
          <w:tcPr>
            <w:tcW w:w="7515" w:type="dxa"/>
            <w:gridSpan w:val="4"/>
            <w:shd w:val="clear" w:color="auto" w:fill="auto"/>
            <w:noWrap w:val="0"/>
            <w:vAlign w:val="center"/>
          </w:tcPr>
          <w:p w14:paraId="0F084E8D">
            <w:pPr>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jc w:val="center"/>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p>
        </w:tc>
      </w:tr>
      <w:tr w14:paraId="19663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1781" w:type="dxa"/>
            <w:noWrap w:val="0"/>
            <w:vAlign w:val="center"/>
          </w:tcPr>
          <w:p w14:paraId="4302E35A">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0" w:right="0"/>
              <w:jc w:val="center"/>
              <w:textAlignment w:val="center"/>
              <w:rPr>
                <w:rFonts w:hint="default" w:ascii="Times New Roman" w:hAnsi="Times New Roman" w:eastAsia="方正仿宋_GBK" w:cs="Times New Roman"/>
                <w:color w:val="auto"/>
                <w:spacing w:val="6"/>
                <w:position w:val="-1"/>
                <w:sz w:val="21"/>
                <w:szCs w:val="21"/>
                <w:highlight w:val="none"/>
                <w:u w:val="none" w:color="auto"/>
              </w:rPr>
            </w:pPr>
            <w:r>
              <w:rPr>
                <w:rFonts w:hint="default" w:ascii="Times New Roman" w:hAnsi="Times New Roman" w:eastAsia="方正仿宋_GBK" w:cs="Times New Roman"/>
                <w:color w:val="auto"/>
                <w:spacing w:val="6"/>
                <w:position w:val="-1"/>
                <w:sz w:val="21"/>
                <w:szCs w:val="21"/>
                <w:highlight w:val="none"/>
                <w:u w:val="none" w:color="auto"/>
              </w:rPr>
              <w:t>项目</w:t>
            </w:r>
            <w:r>
              <w:rPr>
                <w:rFonts w:hint="default" w:ascii="Times New Roman" w:hAnsi="Times New Roman" w:eastAsia="方正仿宋_GBK" w:cs="Times New Roman"/>
                <w:color w:val="auto"/>
                <w:spacing w:val="6"/>
                <w:position w:val="-1"/>
                <w:sz w:val="21"/>
                <w:szCs w:val="21"/>
                <w:highlight w:val="none"/>
                <w:u w:val="none" w:color="auto"/>
                <w:lang w:eastAsia="zh-CN"/>
              </w:rPr>
              <w:t>申报</w:t>
            </w:r>
            <w:r>
              <w:rPr>
                <w:rFonts w:hint="default" w:ascii="Times New Roman" w:hAnsi="Times New Roman" w:eastAsia="方正仿宋_GBK" w:cs="Times New Roman"/>
                <w:color w:val="auto"/>
                <w:spacing w:val="6"/>
                <w:position w:val="-1"/>
                <w:sz w:val="21"/>
                <w:szCs w:val="21"/>
                <w:highlight w:val="none"/>
                <w:u w:val="none" w:color="auto"/>
              </w:rPr>
              <w:t>方向</w:t>
            </w:r>
          </w:p>
          <w:p w14:paraId="2F252D3D">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position w:val="-1"/>
                <w:sz w:val="21"/>
                <w:szCs w:val="21"/>
                <w:highlight w:val="none"/>
                <w:u w:val="none" w:color="auto"/>
                <w:lang w:eastAsia="zh-CN"/>
              </w:rPr>
              <w:t>（单选）</w:t>
            </w:r>
          </w:p>
        </w:tc>
        <w:tc>
          <w:tcPr>
            <w:tcW w:w="7515" w:type="dxa"/>
            <w:gridSpan w:val="4"/>
            <w:noWrap w:val="0"/>
            <w:vAlign w:val="top"/>
          </w:tcPr>
          <w:p w14:paraId="1AC03D8B">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 xml:space="preserve">1.1首发中心、首发经济集聚区               </w:t>
            </w: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1.2开设首店、旗舰店、概念店</w:t>
            </w:r>
          </w:p>
          <w:p w14:paraId="754E3F8A">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 xml:space="preserve">1.3首发活动                              </w:t>
            </w: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1.4展会开设首发专区/专场</w:t>
            </w:r>
          </w:p>
          <w:p w14:paraId="0FAF24EA">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 xml:space="preserve">2.1打造商旅文体健融合的消费新场景         </w:t>
            </w: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2.2推动服务消费集聚区建设</w:t>
            </w:r>
          </w:p>
          <w:p w14:paraId="6549AB7B">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 xml:space="preserve">2.3推动重点赛事或演出活动                  </w:t>
            </w: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2.4发展夜间经济</w:t>
            </w:r>
          </w:p>
          <w:p w14:paraId="0B022F78">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 xml:space="preserve">2.5培育服务消费新增长点    </w:t>
            </w: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 xml:space="preserve">2.6服务“一老一小”     </w:t>
            </w: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 xml:space="preserve">2.7家政业态模式创新            </w:t>
            </w:r>
          </w:p>
          <w:p w14:paraId="13748A22">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3.1联动知名IP，开发城市周边产品</w:t>
            </w:r>
          </w:p>
          <w:p w14:paraId="416A89F4">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3.2联动国际知名IP和国潮动漫（IP）开发综合性消费场景</w:t>
            </w:r>
          </w:p>
          <w:p w14:paraId="09C3852B">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textAlignment w:val="center"/>
              <w:rPr>
                <w:rFonts w:hint="default" w:ascii="Times New Roman" w:hAnsi="Times New Roman" w:eastAsia="方正仿宋_GBK" w:cs="Times New Roman"/>
                <w:color w:val="auto"/>
                <w:spacing w:val="6"/>
                <w:sz w:val="21"/>
                <w:szCs w:val="21"/>
                <w:highlight w:val="none"/>
                <w:u w:val="none" w:color="auto"/>
                <w:lang w:val="en-US" w:eastAsia="zh-CN"/>
              </w:rPr>
            </w:pP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3.3联动老字号（IP）开发推出“老牌新品”“国货潮品”</w:t>
            </w:r>
          </w:p>
          <w:p w14:paraId="48108B69">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textAlignment w:val="center"/>
              <w:rPr>
                <w:rFonts w:hint="default" w:ascii="Times New Roman" w:hAnsi="Times New Roman" w:eastAsia="方正仿宋_GBK" w:cs="Times New Roman"/>
                <w:color w:val="auto"/>
                <w:spacing w:val="6"/>
                <w:sz w:val="21"/>
                <w:szCs w:val="21"/>
                <w:highlight w:val="none"/>
                <w:u w:val="none" w:color="auto"/>
              </w:rPr>
            </w:pPr>
            <w:r>
              <w:rPr>
                <w:rFonts w:hint="default" w:ascii="Times New Roman" w:hAnsi="Times New Roman" w:eastAsia="方正仿宋_GBK" w:cs="Times New Roman"/>
                <w:color w:val="auto"/>
                <w:spacing w:val="6"/>
                <w:sz w:val="21"/>
                <w:szCs w:val="21"/>
                <w:highlight w:val="none"/>
                <w:u w:val="none" w:color="auto"/>
                <w:lang w:val="en-US" w:eastAsia="zh-CN"/>
              </w:rPr>
              <w:sym w:font="Wingdings 2" w:char="00A3"/>
            </w:r>
            <w:r>
              <w:rPr>
                <w:rFonts w:hint="default" w:ascii="Times New Roman" w:hAnsi="Times New Roman" w:eastAsia="方正仿宋_GBK" w:cs="Times New Roman"/>
                <w:color w:val="auto"/>
                <w:spacing w:val="6"/>
                <w:sz w:val="21"/>
                <w:szCs w:val="21"/>
                <w:highlight w:val="none"/>
                <w:u w:val="none" w:color="auto"/>
                <w:lang w:val="en-US" w:eastAsia="zh-CN"/>
              </w:rPr>
              <w:t>3.4推动优质消费资源与知名IP融合发展“人工智能十消费”应用场景</w:t>
            </w:r>
          </w:p>
        </w:tc>
      </w:tr>
      <w:tr w14:paraId="26AA0C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48" w:hRule="atLeast"/>
        </w:trPr>
        <w:tc>
          <w:tcPr>
            <w:tcW w:w="1781" w:type="dxa"/>
            <w:noWrap w:val="0"/>
            <w:vAlign w:val="center"/>
          </w:tcPr>
          <w:p w14:paraId="45C87EE2">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0" w:right="0"/>
              <w:jc w:val="center"/>
              <w:textAlignment w:val="center"/>
              <w:rPr>
                <w:rFonts w:hint="default" w:ascii="Times New Roman" w:hAnsi="Times New Roman" w:eastAsia="方正仿宋_GBK" w:cs="Times New Roman"/>
                <w:color w:val="auto"/>
                <w:spacing w:val="6"/>
                <w:position w:val="-1"/>
                <w:sz w:val="21"/>
                <w:szCs w:val="21"/>
                <w:highlight w:val="none"/>
                <w:u w:val="none" w:color="auto"/>
              </w:rPr>
            </w:pPr>
            <w:r>
              <w:rPr>
                <w:rFonts w:hint="default" w:ascii="Times New Roman" w:hAnsi="Times New Roman" w:eastAsia="方正仿宋_GBK" w:cs="Times New Roman"/>
                <w:color w:val="auto"/>
                <w:spacing w:val="6"/>
                <w:position w:val="-1"/>
                <w:sz w:val="21"/>
                <w:szCs w:val="21"/>
                <w:highlight w:val="none"/>
                <w:u w:val="none" w:color="auto"/>
              </w:rPr>
              <w:t>项目投资情况</w:t>
            </w:r>
          </w:p>
          <w:p w14:paraId="1E440A92">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0" w:right="0"/>
              <w:jc w:val="center"/>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position w:val="-1"/>
                <w:sz w:val="21"/>
                <w:szCs w:val="21"/>
                <w:highlight w:val="none"/>
                <w:u w:val="none" w:color="auto"/>
                <w:lang w:eastAsia="zh-CN"/>
              </w:rPr>
              <w:t>（万元）</w:t>
            </w:r>
          </w:p>
        </w:tc>
        <w:tc>
          <w:tcPr>
            <w:tcW w:w="7515" w:type="dxa"/>
            <w:gridSpan w:val="4"/>
            <w:noWrap w:val="0"/>
            <w:vAlign w:val="center"/>
          </w:tcPr>
          <w:p w14:paraId="53813D5A">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jc w:val="both"/>
              <w:textAlignment w:val="center"/>
              <w:rPr>
                <w:rFonts w:hint="default" w:ascii="Times New Roman" w:hAnsi="Times New Roman" w:eastAsia="方正仿宋_GBK" w:cs="Times New Roman"/>
                <w:color w:val="auto"/>
                <w:spacing w:val="6"/>
                <w:sz w:val="21"/>
                <w:szCs w:val="21"/>
                <w:highlight w:val="none"/>
                <w:u w:val="none" w:color="auto"/>
              </w:rPr>
            </w:pPr>
            <w:r>
              <w:rPr>
                <w:rFonts w:hint="default" w:ascii="Times New Roman" w:hAnsi="Times New Roman" w:eastAsia="方正仿宋_GBK" w:cs="Times New Roman"/>
                <w:color w:val="auto"/>
                <w:spacing w:val="6"/>
                <w:sz w:val="21"/>
                <w:szCs w:val="21"/>
                <w:highlight w:val="none"/>
                <w:u w:val="none" w:color="auto"/>
              </w:rPr>
              <w:t>项目投资</w:t>
            </w:r>
            <w:r>
              <w:rPr>
                <w:rFonts w:hint="default" w:ascii="Times New Roman" w:hAnsi="Times New Roman" w:eastAsia="方正仿宋_GBK" w:cs="Times New Roman"/>
                <w:color w:val="auto"/>
                <w:spacing w:val="6"/>
                <w:sz w:val="21"/>
                <w:szCs w:val="21"/>
                <w:highlight w:val="none"/>
                <w:u w:val="none" w:color="auto"/>
                <w:lang w:val="en-US" w:eastAsia="zh-CN"/>
              </w:rPr>
              <w:t>总额</w:t>
            </w:r>
            <w:r>
              <w:rPr>
                <w:rFonts w:hint="default" w:ascii="Times New Roman" w:hAnsi="Times New Roman" w:eastAsia="方正仿宋_GBK" w:cs="Times New Roman"/>
                <w:color w:val="auto"/>
                <w:spacing w:val="6"/>
                <w:sz w:val="21"/>
                <w:szCs w:val="21"/>
                <w:highlight w:val="none"/>
                <w:u w:val="none" w:color="auto"/>
              </w:rPr>
              <w:t xml:space="preserve">             </w:t>
            </w:r>
          </w:p>
          <w:p w14:paraId="715A9779">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jc w:val="both"/>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sz w:val="21"/>
                <w:szCs w:val="21"/>
                <w:highlight w:val="none"/>
                <w:u w:val="none" w:color="auto"/>
              </w:rPr>
              <w:t xml:space="preserve">项目已完成投资          </w:t>
            </w:r>
            <w:r>
              <w:rPr>
                <w:rFonts w:hint="default" w:ascii="Times New Roman" w:hAnsi="Times New Roman" w:eastAsia="方正仿宋_GBK" w:cs="Times New Roman"/>
                <w:color w:val="auto"/>
                <w:spacing w:val="6"/>
                <w:sz w:val="21"/>
                <w:szCs w:val="21"/>
                <w:highlight w:val="none"/>
                <w:u w:val="none" w:color="auto"/>
                <w:lang w:eastAsia="zh-CN"/>
              </w:rPr>
              <w:t>（项目开工至</w:t>
            </w:r>
            <w:r>
              <w:rPr>
                <w:rFonts w:hint="default" w:ascii="Times New Roman" w:hAnsi="Times New Roman" w:eastAsia="方正仿宋_GBK" w:cs="Times New Roman"/>
                <w:color w:val="auto"/>
                <w:spacing w:val="6"/>
                <w:sz w:val="21"/>
                <w:szCs w:val="21"/>
                <w:highlight w:val="none"/>
                <w:u w:val="none" w:color="auto"/>
                <w:lang w:val="en-US" w:eastAsia="zh-CN"/>
              </w:rPr>
              <w:t>2025年9月30日</w:t>
            </w:r>
            <w:r>
              <w:rPr>
                <w:rFonts w:hint="default" w:ascii="Times New Roman" w:hAnsi="Times New Roman" w:eastAsia="方正仿宋_GBK" w:cs="Times New Roman"/>
                <w:color w:val="auto"/>
                <w:spacing w:val="6"/>
                <w:sz w:val="21"/>
                <w:szCs w:val="21"/>
                <w:highlight w:val="none"/>
                <w:u w:val="none" w:color="auto"/>
                <w:lang w:eastAsia="zh-CN"/>
              </w:rPr>
              <w:t>，还未开展投资可填</w:t>
            </w:r>
            <w:r>
              <w:rPr>
                <w:rFonts w:hint="default" w:ascii="Times New Roman" w:hAnsi="Times New Roman" w:eastAsia="方正仿宋_GBK" w:cs="Times New Roman"/>
                <w:color w:val="auto"/>
                <w:spacing w:val="6"/>
                <w:sz w:val="21"/>
                <w:szCs w:val="21"/>
                <w:highlight w:val="none"/>
                <w:u w:val="none" w:color="auto"/>
                <w:lang w:val="en-US" w:eastAsia="zh-CN"/>
              </w:rPr>
              <w:t>0</w:t>
            </w:r>
            <w:r>
              <w:rPr>
                <w:rFonts w:hint="default" w:ascii="Times New Roman" w:hAnsi="Times New Roman" w:eastAsia="方正仿宋_GBK" w:cs="Times New Roman"/>
                <w:color w:val="auto"/>
                <w:spacing w:val="6"/>
                <w:sz w:val="21"/>
                <w:szCs w:val="21"/>
                <w:highlight w:val="none"/>
                <w:u w:val="none" w:color="auto"/>
                <w:lang w:eastAsia="zh-CN"/>
              </w:rPr>
              <w:t xml:space="preserve">）  </w:t>
            </w:r>
          </w:p>
          <w:p w14:paraId="4FB6BF75">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jc w:val="both"/>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sz w:val="21"/>
                <w:szCs w:val="21"/>
                <w:highlight w:val="none"/>
                <w:u w:val="none" w:color="auto"/>
                <w:lang w:eastAsia="zh-CN"/>
              </w:rPr>
              <w:t>项目有效投资</w:t>
            </w:r>
            <w:r>
              <w:rPr>
                <w:rFonts w:hint="default" w:ascii="Times New Roman" w:hAnsi="Times New Roman" w:eastAsia="方正仿宋_GBK" w:cs="Times New Roman"/>
                <w:color w:val="auto"/>
                <w:spacing w:val="6"/>
                <w:sz w:val="21"/>
                <w:szCs w:val="21"/>
                <w:highlight w:val="none"/>
                <w:u w:val="none" w:color="auto"/>
                <w:lang w:val="en-US" w:eastAsia="zh-CN"/>
              </w:rPr>
              <w:t>额</w:t>
            </w:r>
            <w:r>
              <w:rPr>
                <w:rFonts w:hint="default" w:ascii="Times New Roman" w:hAnsi="Times New Roman" w:eastAsia="方正仿宋_GBK" w:cs="Times New Roman"/>
                <w:color w:val="auto"/>
                <w:spacing w:val="6"/>
                <w:sz w:val="21"/>
                <w:szCs w:val="21"/>
                <w:highlight w:val="none"/>
                <w:u w:val="none" w:color="auto"/>
              </w:rPr>
              <w:t xml:space="preserve">          </w:t>
            </w:r>
            <w:r>
              <w:rPr>
                <w:rFonts w:hint="default" w:ascii="Times New Roman" w:hAnsi="Times New Roman" w:eastAsia="方正仿宋_GBK" w:cs="Times New Roman"/>
                <w:color w:val="auto"/>
                <w:spacing w:val="6"/>
                <w:sz w:val="21"/>
                <w:szCs w:val="21"/>
                <w:highlight w:val="none"/>
                <w:u w:val="none" w:color="auto"/>
                <w:lang w:val="en-US" w:eastAsia="zh-CN"/>
              </w:rPr>
              <w:t>（可填计划值</w:t>
            </w:r>
            <w:r>
              <w:rPr>
                <w:rFonts w:hint="default" w:ascii="Times New Roman" w:hAnsi="Times New Roman" w:eastAsia="方正仿宋_GBK" w:cs="Times New Roman"/>
                <w:color w:val="auto"/>
                <w:spacing w:val="6"/>
                <w:sz w:val="21"/>
                <w:szCs w:val="21"/>
                <w:highlight w:val="none"/>
                <w:u w:val="none" w:color="auto"/>
                <w:lang w:eastAsia="zh-CN"/>
              </w:rPr>
              <w:t xml:space="preserve">） </w:t>
            </w:r>
          </w:p>
          <w:p w14:paraId="7C0C79E3">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jc w:val="both"/>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sz w:val="21"/>
                <w:szCs w:val="21"/>
                <w:highlight w:val="none"/>
                <w:u w:val="none" w:color="auto"/>
                <w:lang w:eastAsia="zh-CN"/>
              </w:rPr>
              <w:t>资金来源</w:t>
            </w:r>
            <w:r>
              <w:rPr>
                <w:rFonts w:hint="default" w:ascii="Times New Roman" w:hAnsi="Times New Roman" w:eastAsia="方正仿宋_GBK" w:cs="Times New Roman"/>
                <w:color w:val="auto"/>
                <w:spacing w:val="6"/>
                <w:sz w:val="21"/>
                <w:szCs w:val="21"/>
                <w:highlight w:val="none"/>
                <w:u w:val="none" w:color="auto"/>
              </w:rPr>
              <w:t xml:space="preserve">     </w:t>
            </w:r>
            <w:r>
              <w:rPr>
                <w:rFonts w:hint="default" w:ascii="Times New Roman" w:hAnsi="Times New Roman" w:eastAsia="方正仿宋_GBK" w:cs="Times New Roman"/>
                <w:color w:val="auto"/>
                <w:spacing w:val="6"/>
                <w:sz w:val="21"/>
                <w:szCs w:val="21"/>
                <w:highlight w:val="none"/>
                <w:u w:val="none" w:color="auto"/>
                <w:lang w:val="en-US" w:eastAsia="zh-CN"/>
              </w:rPr>
              <w:t xml:space="preserve">       </w:t>
            </w:r>
            <w:r>
              <w:rPr>
                <w:rFonts w:hint="default" w:ascii="Times New Roman" w:hAnsi="Times New Roman" w:eastAsia="方正仿宋_GBK" w:cs="Times New Roman"/>
                <w:color w:val="auto"/>
                <w:spacing w:val="6"/>
                <w:sz w:val="21"/>
                <w:szCs w:val="21"/>
                <w:highlight w:val="none"/>
                <w:u w:val="none" w:color="auto"/>
              </w:rPr>
              <w:t xml:space="preserve">     </w:t>
            </w:r>
          </w:p>
        </w:tc>
      </w:tr>
      <w:tr w14:paraId="72D6C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6" w:hRule="atLeast"/>
        </w:trPr>
        <w:tc>
          <w:tcPr>
            <w:tcW w:w="1781" w:type="dxa"/>
            <w:noWrap w:val="0"/>
            <w:vAlign w:val="center"/>
          </w:tcPr>
          <w:p w14:paraId="35DBF416">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0" w:right="0"/>
              <w:jc w:val="center"/>
              <w:textAlignment w:val="center"/>
              <w:rPr>
                <w:rFonts w:hint="default" w:ascii="Times New Roman" w:hAnsi="Times New Roman" w:eastAsia="方正仿宋_GBK" w:cs="Times New Roman"/>
                <w:color w:val="auto"/>
                <w:spacing w:val="6"/>
                <w:position w:val="-1"/>
                <w:sz w:val="21"/>
                <w:szCs w:val="21"/>
                <w:highlight w:val="none"/>
                <w:u w:val="none" w:color="auto"/>
                <w:lang w:eastAsia="zh-CN"/>
              </w:rPr>
            </w:pPr>
            <w:r>
              <w:rPr>
                <w:rFonts w:hint="default" w:ascii="Times New Roman" w:hAnsi="Times New Roman" w:eastAsia="方正仿宋_GBK" w:cs="Times New Roman"/>
                <w:color w:val="auto"/>
                <w:spacing w:val="6"/>
                <w:position w:val="-1"/>
                <w:sz w:val="21"/>
                <w:szCs w:val="21"/>
                <w:highlight w:val="none"/>
                <w:u w:val="none" w:color="auto"/>
                <w:lang w:eastAsia="zh-CN"/>
              </w:rPr>
              <w:t>获得其他各级财政资金支持情况</w:t>
            </w:r>
          </w:p>
        </w:tc>
        <w:tc>
          <w:tcPr>
            <w:tcW w:w="7515" w:type="dxa"/>
            <w:gridSpan w:val="4"/>
            <w:noWrap w:val="0"/>
            <w:vAlign w:val="center"/>
          </w:tcPr>
          <w:p w14:paraId="18723442">
            <w:pPr>
              <w:pStyle w:val="19"/>
              <w:keepNext w:val="0"/>
              <w:keepLines w:val="0"/>
              <w:pageBreakBefore w:val="0"/>
              <w:widowControl/>
              <w:kinsoku w:val="0"/>
              <w:wordWrap/>
              <w:overflowPunct w:val="0"/>
              <w:topLinePunct w:val="0"/>
              <w:autoSpaceDE w:val="0"/>
              <w:autoSpaceDN w:val="0"/>
              <w:bidi w:val="0"/>
              <w:adjustRightInd w:val="0"/>
              <w:snapToGrid w:val="0"/>
              <w:spacing w:line="300" w:lineRule="exact"/>
              <w:ind w:left="96" w:leftChars="50" w:right="0"/>
              <w:jc w:val="both"/>
              <w:textAlignment w:val="center"/>
              <w:rPr>
                <w:rFonts w:hint="default" w:ascii="Times New Roman" w:hAnsi="Times New Roman" w:eastAsia="方正仿宋_GBK" w:cs="Times New Roman"/>
                <w:color w:val="auto"/>
                <w:spacing w:val="6"/>
                <w:sz w:val="21"/>
                <w:szCs w:val="21"/>
                <w:highlight w:val="none"/>
                <w:u w:val="none" w:color="auto"/>
                <w:lang w:eastAsia="zh-CN"/>
              </w:rPr>
            </w:pPr>
            <w:r>
              <w:rPr>
                <w:rFonts w:hint="default" w:ascii="Times New Roman" w:hAnsi="Times New Roman" w:eastAsia="方正仿宋_GBK" w:cs="Times New Roman"/>
                <w:color w:val="auto"/>
                <w:spacing w:val="6"/>
                <w:sz w:val="21"/>
                <w:szCs w:val="21"/>
                <w:highlight w:val="none"/>
                <w:u w:val="none" w:color="auto"/>
                <w:lang w:eastAsia="zh-CN"/>
              </w:rPr>
              <w:t>如有，填写政策扶持名称、金额；如没有，填写“无”。</w:t>
            </w:r>
          </w:p>
        </w:tc>
      </w:tr>
      <w:tr w14:paraId="3070CD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7" w:hRule="atLeast"/>
        </w:trPr>
        <w:tc>
          <w:tcPr>
            <w:tcW w:w="1781" w:type="dxa"/>
            <w:noWrap w:val="0"/>
            <w:vAlign w:val="center"/>
          </w:tcPr>
          <w:p w14:paraId="1FF16788">
            <w:pPr>
              <w:pStyle w:val="19"/>
              <w:keepNext w:val="0"/>
              <w:keepLines w:val="0"/>
              <w:pageBreakBefore w:val="0"/>
              <w:widowControl/>
              <w:kinsoku w:val="0"/>
              <w:wordWrap/>
              <w:overflowPunct w:val="0"/>
              <w:topLinePunct w:val="0"/>
              <w:autoSpaceDE w:val="0"/>
              <w:autoSpaceDN w:val="0"/>
              <w:bidi w:val="0"/>
              <w:adjustRightInd w:val="0"/>
              <w:snapToGrid w:val="0"/>
              <w:spacing w:line="360" w:lineRule="exact"/>
              <w:ind w:left="0" w:right="0" w:firstLine="0"/>
              <w:jc w:val="center"/>
              <w:textAlignment w:val="center"/>
              <w:rPr>
                <w:rFonts w:hint="default" w:ascii="Times New Roman" w:hAnsi="Times New Roman" w:eastAsia="方正仿宋_GBK" w:cs="Times New Roman"/>
                <w:color w:val="auto"/>
                <w:spacing w:val="6"/>
                <w:highlight w:val="none"/>
                <w:u w:val="none" w:color="auto"/>
              </w:rPr>
            </w:pPr>
            <w:r>
              <w:rPr>
                <w:rFonts w:hint="default" w:ascii="Times New Roman" w:hAnsi="Times New Roman" w:eastAsia="方正仿宋_GBK" w:cs="Times New Roman"/>
                <w:color w:val="auto"/>
                <w:spacing w:val="6"/>
                <w:position w:val="-1"/>
                <w:sz w:val="21"/>
                <w:szCs w:val="21"/>
                <w:highlight w:val="none"/>
                <w:u w:val="none" w:color="auto"/>
              </w:rPr>
              <w:t>区</w:t>
            </w:r>
            <w:r>
              <w:rPr>
                <w:rFonts w:hint="default" w:ascii="Times New Roman" w:hAnsi="Times New Roman" w:eastAsia="方正仿宋_GBK" w:cs="Times New Roman"/>
                <w:color w:val="auto"/>
                <w:spacing w:val="6"/>
                <w:position w:val="-1"/>
                <w:sz w:val="21"/>
                <w:szCs w:val="21"/>
                <w:highlight w:val="none"/>
                <w:u w:val="none" w:color="auto"/>
                <w:lang w:eastAsia="zh-CN"/>
              </w:rPr>
              <w:t>（市）县</w:t>
            </w:r>
            <w:r>
              <w:rPr>
                <w:rFonts w:hint="default" w:ascii="Times New Roman" w:hAnsi="Times New Roman" w:eastAsia="方正仿宋_GBK" w:cs="Times New Roman"/>
                <w:color w:val="auto"/>
                <w:spacing w:val="6"/>
                <w:position w:val="-1"/>
                <w:sz w:val="21"/>
                <w:szCs w:val="21"/>
                <w:highlight w:val="none"/>
                <w:u w:val="none" w:color="auto"/>
              </w:rPr>
              <w:t>商务主管部门审核意见</w:t>
            </w:r>
          </w:p>
        </w:tc>
        <w:tc>
          <w:tcPr>
            <w:tcW w:w="7515" w:type="dxa"/>
            <w:gridSpan w:val="4"/>
            <w:noWrap w:val="0"/>
            <w:vAlign w:val="top"/>
          </w:tcPr>
          <w:p w14:paraId="6BA417AE">
            <w:pPr>
              <w:keepNext w:val="0"/>
              <w:keepLines w:val="0"/>
              <w:pageBreakBefore w:val="0"/>
              <w:widowControl w:val="0"/>
              <w:kinsoku/>
              <w:wordWrap/>
              <w:overflowPunct w:val="0"/>
              <w:topLinePunct w:val="0"/>
              <w:autoSpaceDE/>
              <w:autoSpaceDN/>
              <w:bidi w:val="0"/>
              <w:adjustRightInd/>
              <w:snapToGrid/>
              <w:spacing w:line="360" w:lineRule="exact"/>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参考：同意推荐</w:t>
            </w:r>
          </w:p>
          <w:p w14:paraId="3AAB0265">
            <w:pPr>
              <w:pStyle w:val="19"/>
              <w:keepNext w:val="0"/>
              <w:keepLines w:val="0"/>
              <w:pageBreakBefore w:val="0"/>
              <w:widowControl w:val="0"/>
              <w:kinsoku/>
              <w:wordWrap/>
              <w:overflowPunct w:val="0"/>
              <w:topLinePunct w:val="0"/>
              <w:autoSpaceDE/>
              <w:autoSpaceDN/>
              <w:bidi w:val="0"/>
              <w:adjustRightInd/>
              <w:snapToGrid/>
              <w:spacing w:line="360" w:lineRule="exact"/>
              <w:ind w:left="4578"/>
              <w:textAlignment w:val="cente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pPr>
            <w:r>
              <w:rPr>
                <w:rFonts w:hint="default" w:ascii="Times New Roman" w:hAnsi="Times New Roman" w:eastAsia="方正仿宋_GBK" w:cs="Times New Roman"/>
                <w:color w:val="auto"/>
                <w:spacing w:val="6"/>
                <w:kern w:val="2"/>
                <w:position w:val="-1"/>
                <w:sz w:val="21"/>
                <w:szCs w:val="21"/>
                <w:highlight w:val="none"/>
                <w:u w:val="none" w:color="auto"/>
                <w:lang w:val="en-US" w:eastAsia="en-US" w:bidi="ar-SA"/>
              </w:rPr>
              <w:t xml:space="preserve">单位 </w:t>
            </w: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w:t>
            </w:r>
            <w:r>
              <w:rPr>
                <w:rFonts w:hint="default" w:ascii="Times New Roman" w:hAnsi="Times New Roman" w:eastAsia="方正仿宋_GBK" w:cs="Times New Roman"/>
                <w:color w:val="auto"/>
                <w:spacing w:val="6"/>
                <w:kern w:val="2"/>
                <w:position w:val="-1"/>
                <w:sz w:val="21"/>
                <w:szCs w:val="21"/>
                <w:highlight w:val="none"/>
                <w:u w:val="none" w:color="auto"/>
                <w:lang w:val="en-US" w:eastAsia="en-US" w:bidi="ar-SA"/>
              </w:rPr>
              <w:t>盖章</w:t>
            </w:r>
            <w:r>
              <w:rPr>
                <w:rFonts w:hint="default" w:ascii="Times New Roman" w:hAnsi="Times New Roman" w:eastAsia="方正仿宋_GBK" w:cs="Times New Roman"/>
                <w:color w:val="auto"/>
                <w:spacing w:val="6"/>
                <w:kern w:val="2"/>
                <w:position w:val="-1"/>
                <w:sz w:val="21"/>
                <w:szCs w:val="21"/>
                <w:highlight w:val="none"/>
                <w:u w:val="none" w:color="auto"/>
                <w:lang w:val="en-US" w:eastAsia="zh-CN" w:bidi="ar-SA"/>
              </w:rPr>
              <w:t>）</w:t>
            </w:r>
          </w:p>
          <w:p w14:paraId="1C74F133">
            <w:pPr>
              <w:pStyle w:val="19"/>
              <w:keepNext w:val="0"/>
              <w:keepLines w:val="0"/>
              <w:pageBreakBefore w:val="0"/>
              <w:widowControl w:val="0"/>
              <w:kinsoku/>
              <w:wordWrap/>
              <w:overflowPunct w:val="0"/>
              <w:topLinePunct w:val="0"/>
              <w:autoSpaceDE/>
              <w:autoSpaceDN/>
              <w:bidi w:val="0"/>
              <w:adjustRightInd/>
              <w:snapToGrid/>
              <w:spacing w:line="360" w:lineRule="exact"/>
              <w:ind w:left="4571"/>
              <w:textAlignment w:val="center"/>
              <w:rPr>
                <w:rFonts w:hint="default" w:ascii="Times New Roman" w:hAnsi="Times New Roman" w:eastAsia="方正仿宋_GBK" w:cs="Times New Roman"/>
                <w:color w:val="auto"/>
                <w:spacing w:val="6"/>
                <w:highlight w:val="none"/>
                <w:u w:val="none" w:color="auto"/>
              </w:rPr>
            </w:pPr>
            <w:r>
              <w:rPr>
                <w:rFonts w:hint="default" w:ascii="Times New Roman" w:hAnsi="Times New Roman" w:eastAsia="方正仿宋_GBK" w:cs="Times New Roman"/>
                <w:color w:val="auto"/>
                <w:spacing w:val="6"/>
                <w:kern w:val="2"/>
                <w:position w:val="-1"/>
                <w:sz w:val="21"/>
                <w:szCs w:val="21"/>
                <w:highlight w:val="none"/>
                <w:u w:val="none" w:color="auto"/>
                <w:lang w:val="en-US" w:eastAsia="en-US" w:bidi="ar-SA"/>
              </w:rPr>
              <w:t>年      月         日</w:t>
            </w:r>
          </w:p>
        </w:tc>
      </w:tr>
    </w:tbl>
    <w:p w14:paraId="1A9B11AD">
      <w:pPr>
        <w:pStyle w:val="2"/>
        <w:keepNext w:val="0"/>
        <w:keepLines w:val="0"/>
        <w:pageBreakBefore w:val="0"/>
        <w:widowControl/>
        <w:kinsoku/>
        <w:wordWrap/>
        <w:overflowPunct/>
        <w:topLinePunct w:val="0"/>
        <w:autoSpaceDE w:val="0"/>
        <w:autoSpaceDN w:val="0"/>
        <w:bidi w:val="0"/>
        <w:adjustRightInd w:val="0"/>
        <w:snapToGrid w:val="0"/>
        <w:spacing w:line="40" w:lineRule="atLeast"/>
        <w:ind w:right="0"/>
        <w:jc w:val="both"/>
        <w:textAlignment w:val="center"/>
        <w:rPr>
          <w:rFonts w:hint="default" w:ascii="Times New Roman" w:hAnsi="Times New Roman" w:eastAsia="方正黑体_GBK" w:cs="Times New Roman"/>
          <w:b w:val="0"/>
          <w:bCs w:val="0"/>
          <w:color w:val="auto"/>
          <w:spacing w:val="0"/>
          <w:position w:val="0"/>
          <w:sz w:val="10"/>
          <w:szCs w:val="10"/>
          <w:highlight w:val="none"/>
          <w:u w:val="none" w:color="auto"/>
          <w:lang w:val="en-US" w:eastAsia="zh-CN"/>
        </w:rPr>
        <w:sectPr>
          <w:pgSz w:w="11906" w:h="16838"/>
          <w:pgMar w:top="1984" w:right="1304" w:bottom="1871" w:left="1417" w:header="851" w:footer="1417" w:gutter="0"/>
          <w:pgBorders>
            <w:top w:val="none" w:sz="0" w:space="0"/>
            <w:left w:val="none" w:sz="0" w:space="0"/>
            <w:bottom w:val="none" w:sz="0" w:space="0"/>
            <w:right w:val="none" w:sz="0" w:space="0"/>
          </w:pgBorders>
          <w:pgNumType w:fmt="decimal"/>
          <w:cols w:space="0" w:num="1"/>
          <w:rtlGutter w:val="0"/>
          <w:docGrid w:type="linesAndChars" w:linePitch="288" w:charSpace="-3891"/>
        </w:sectPr>
      </w:pPr>
    </w:p>
    <w:p w14:paraId="2F8DD520">
      <w:pPr>
        <w:pageBreakBefore w:val="0"/>
        <w:kinsoku/>
        <w:wordWrap/>
        <w:overflowPunct/>
        <w:topLinePunct w:val="0"/>
        <w:autoSpaceDE/>
        <w:autoSpaceDN/>
        <w:bidi w:val="0"/>
        <w:adjustRightInd/>
        <w:snapToGrid/>
        <w:spacing w:line="500" w:lineRule="exact"/>
        <w:jc w:val="both"/>
        <w:textAlignment w:val="center"/>
        <w:rPr>
          <w:rFonts w:hint="default" w:ascii="Times New Roman" w:hAnsi="Times New Roman" w:eastAsia="方正黑体_GBK" w:cs="Times New Roman"/>
          <w:color w:val="auto"/>
          <w:spacing w:val="23"/>
          <w:sz w:val="32"/>
          <w:szCs w:val="32"/>
          <w:highlight w:val="none"/>
          <w:u w:val="none" w:color="auto"/>
          <w:lang w:val="en-US" w:eastAsia="zh-CN"/>
        </w:rPr>
      </w:pPr>
      <w:r>
        <w:rPr>
          <w:rFonts w:hint="default" w:ascii="Times New Roman" w:hAnsi="Times New Roman" w:eastAsia="方正黑体_GBK" w:cs="Times New Roman"/>
          <w:color w:val="auto"/>
          <w:spacing w:val="23"/>
          <w:sz w:val="32"/>
          <w:szCs w:val="32"/>
          <w:highlight w:val="none"/>
          <w:u w:val="none" w:color="auto"/>
          <w:lang w:val="en-US" w:eastAsia="zh-CN"/>
        </w:rPr>
        <w:t>附件1—4</w:t>
      </w:r>
    </w:p>
    <w:p w14:paraId="6716842C">
      <w:pPr>
        <w:pStyle w:val="3"/>
        <w:pageBreakBefore w:val="0"/>
        <w:kinsoku/>
        <w:wordWrap/>
        <w:overflowPunct/>
        <w:topLinePunct w:val="0"/>
        <w:autoSpaceDE/>
        <w:autoSpaceDN/>
        <w:bidi w:val="0"/>
        <w:adjustRightInd/>
        <w:snapToGrid/>
        <w:spacing w:before="0" w:beforeLines="0" w:after="0" w:afterLines="0" w:line="500" w:lineRule="exact"/>
        <w:jc w:val="both"/>
        <w:textAlignment w:val="center"/>
        <w:rPr>
          <w:rFonts w:hint="default" w:ascii="Times New Roman" w:hAnsi="Times New Roman" w:eastAsia="方正黑体_GBK" w:cs="Times New Roman"/>
          <w:b w:val="0"/>
          <w:bCs/>
          <w:color w:val="auto"/>
          <w:spacing w:val="23"/>
          <w:sz w:val="32"/>
          <w:szCs w:val="32"/>
          <w:highlight w:val="none"/>
          <w:u w:val="none" w:color="auto"/>
          <w:lang w:val="en-US" w:eastAsia="zh-CN"/>
        </w:rPr>
      </w:pPr>
    </w:p>
    <w:p w14:paraId="61576045">
      <w:pPr>
        <w:pStyle w:val="3"/>
        <w:pageBreakBefore w:val="0"/>
        <w:kinsoku/>
        <w:wordWrap/>
        <w:overflowPunct/>
        <w:topLinePunct w:val="0"/>
        <w:autoSpaceDE/>
        <w:autoSpaceDN/>
        <w:bidi w:val="0"/>
        <w:adjustRightInd/>
        <w:snapToGrid/>
        <w:spacing w:before="0" w:beforeLines="0" w:after="0" w:afterLines="0" w:line="500" w:lineRule="exact"/>
        <w:jc w:val="center"/>
        <w:textAlignment w:val="center"/>
        <w:rPr>
          <w:rFonts w:hint="default" w:ascii="Times New Roman" w:hAnsi="Times New Roman" w:eastAsia="方正小标宋_GBK" w:cs="Times New Roman"/>
          <w:b w:val="0"/>
          <w:bCs/>
          <w:color w:val="auto"/>
          <w:spacing w:val="23"/>
          <w:sz w:val="36"/>
          <w:szCs w:val="36"/>
          <w:highlight w:val="none"/>
          <w:u w:val="none" w:color="auto"/>
          <w:lang w:val="en-US" w:eastAsia="zh-CN"/>
        </w:rPr>
      </w:pPr>
      <w:r>
        <w:rPr>
          <w:rFonts w:hint="default" w:ascii="Times New Roman" w:hAnsi="Times New Roman" w:eastAsia="方正小标宋_GBK" w:cs="Times New Roman"/>
          <w:b w:val="0"/>
          <w:bCs/>
          <w:color w:val="auto"/>
          <w:spacing w:val="23"/>
          <w:sz w:val="36"/>
          <w:szCs w:val="36"/>
          <w:highlight w:val="none"/>
          <w:u w:val="none" w:color="auto"/>
          <w:lang w:val="en-US" w:eastAsia="zh-CN"/>
        </w:rPr>
        <w:t>评价指标索引表</w:t>
      </w:r>
    </w:p>
    <w:p w14:paraId="653AF036">
      <w:pPr>
        <w:jc w:val="center"/>
        <w:rPr>
          <w:rFonts w:hint="default" w:ascii="Times New Roman" w:hAnsi="Times New Roman" w:eastAsia="方正楷体_GBK" w:cs="Times New Roman"/>
          <w:sz w:val="32"/>
          <w:szCs w:val="32"/>
          <w:highlight w:val="none"/>
          <w:u w:val="none" w:color="auto"/>
          <w:lang w:val="en-US" w:eastAsia="zh-CN"/>
        </w:rPr>
      </w:pPr>
      <w:r>
        <w:rPr>
          <w:rFonts w:hint="default" w:ascii="Times New Roman" w:hAnsi="Times New Roman" w:eastAsia="方正楷体_GBK" w:cs="Times New Roman"/>
          <w:b w:val="0"/>
          <w:bCs/>
          <w:color w:val="auto"/>
          <w:spacing w:val="23"/>
          <w:sz w:val="32"/>
          <w:szCs w:val="32"/>
          <w:highlight w:val="none"/>
          <w:u w:val="none" w:color="auto"/>
          <w:lang w:val="en-US" w:eastAsia="zh-CN"/>
        </w:rPr>
        <w:t>（以奖代补项目）</w:t>
      </w:r>
    </w:p>
    <w:p w14:paraId="47BA44BF">
      <w:pPr>
        <w:pageBreakBefore w:val="0"/>
        <w:kinsoku/>
        <w:wordWrap/>
        <w:overflowPunct/>
        <w:topLinePunct w:val="0"/>
        <w:autoSpaceDE/>
        <w:autoSpaceDN/>
        <w:bidi w:val="0"/>
        <w:adjustRightInd/>
        <w:snapToGrid/>
        <w:spacing w:line="500" w:lineRule="exact"/>
        <w:textAlignment w:val="center"/>
        <w:rPr>
          <w:rFonts w:hint="default" w:ascii="Times New Roman" w:hAnsi="Times New Roman" w:eastAsia="方正黑体_GBK" w:cs="Times New Roman"/>
          <w:sz w:val="32"/>
          <w:szCs w:val="32"/>
          <w:highlight w:val="none"/>
          <w:u w:val="none" w:color="auto"/>
          <w:lang w:val="en-US" w:eastAsia="zh-CN"/>
        </w:rPr>
      </w:pPr>
    </w:p>
    <w:tbl>
      <w:tblPr>
        <w:tblStyle w:val="11"/>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8"/>
        <w:gridCol w:w="4721"/>
        <w:gridCol w:w="2094"/>
      </w:tblGrid>
      <w:tr w14:paraId="4018B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198" w:type="dxa"/>
            <w:noWrap w:val="0"/>
            <w:vAlign w:val="center"/>
          </w:tcPr>
          <w:p w14:paraId="26256421">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r>
              <w:rPr>
                <w:rFonts w:hint="default" w:ascii="Times New Roman" w:hAnsi="Times New Roman" w:eastAsia="方正仿宋_GBK" w:cs="Times New Roman"/>
                <w:b w:val="0"/>
                <w:bCs w:val="0"/>
                <w:color w:val="auto"/>
                <w:sz w:val="24"/>
                <w:szCs w:val="24"/>
                <w:highlight w:val="none"/>
                <w:u w:val="none" w:color="auto"/>
              </w:rPr>
              <w:t>维度</w:t>
            </w:r>
          </w:p>
        </w:tc>
        <w:tc>
          <w:tcPr>
            <w:tcW w:w="4721" w:type="dxa"/>
            <w:noWrap w:val="0"/>
            <w:vAlign w:val="center"/>
          </w:tcPr>
          <w:p w14:paraId="47FFA60C">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评价内容</w:t>
            </w:r>
          </w:p>
        </w:tc>
        <w:tc>
          <w:tcPr>
            <w:tcW w:w="2094" w:type="dxa"/>
            <w:noWrap w:val="0"/>
            <w:vAlign w:val="center"/>
          </w:tcPr>
          <w:p w14:paraId="4500F9CA">
            <w:pPr>
              <w:pStyle w:val="25"/>
              <w:keepNext w:val="0"/>
              <w:keepLines w:val="0"/>
              <w:pageBreakBefore w:val="0"/>
              <w:widowControl w:val="0"/>
              <w:kinsoku/>
              <w:wordWrap/>
              <w:overflowPunct/>
              <w:topLinePunct w:val="0"/>
              <w:autoSpaceDE/>
              <w:autoSpaceDN/>
              <w:bidi w:val="0"/>
              <w:adjustRightInd/>
              <w:snapToGrid/>
              <w:spacing w:line="400" w:lineRule="exact"/>
              <w:ind w:firstLine="222" w:firstLineChars="100"/>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对应页码</w:t>
            </w:r>
          </w:p>
        </w:tc>
      </w:tr>
      <w:tr w14:paraId="6A327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2198" w:type="dxa"/>
            <w:noWrap w:val="0"/>
            <w:vAlign w:val="center"/>
          </w:tcPr>
          <w:p w14:paraId="51BA1DAF">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企业能力</w:t>
            </w:r>
          </w:p>
        </w:tc>
        <w:tc>
          <w:tcPr>
            <w:tcW w:w="4721" w:type="dxa"/>
            <w:noWrap w:val="0"/>
            <w:vAlign w:val="center"/>
          </w:tcPr>
          <w:p w14:paraId="5CA012BD">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r>
              <w:rPr>
                <w:rFonts w:hint="default" w:ascii="Times New Roman" w:hAnsi="Times New Roman" w:eastAsia="方正仿宋_GBK" w:cs="Times New Roman"/>
                <w:b w:val="0"/>
                <w:bCs w:val="0"/>
                <w:color w:val="auto"/>
                <w:sz w:val="24"/>
                <w:szCs w:val="24"/>
                <w:highlight w:val="none"/>
                <w:u w:val="none" w:color="auto"/>
                <w:lang w:val="en-US" w:eastAsia="zh-CN"/>
              </w:rPr>
              <w:t>近三年财务情况和经营情况、相关行业经验和类似项目经验情况等</w:t>
            </w:r>
          </w:p>
        </w:tc>
        <w:tc>
          <w:tcPr>
            <w:tcW w:w="2094" w:type="dxa"/>
            <w:noWrap w:val="0"/>
            <w:vAlign w:val="center"/>
          </w:tcPr>
          <w:p w14:paraId="6A118796">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rPr>
            </w:pPr>
          </w:p>
        </w:tc>
      </w:tr>
      <w:tr w14:paraId="24165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2198" w:type="dxa"/>
            <w:vMerge w:val="restart"/>
            <w:noWrap w:val="0"/>
            <w:vAlign w:val="center"/>
          </w:tcPr>
          <w:p w14:paraId="704FA6EF">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项目实施方案</w:t>
            </w:r>
          </w:p>
        </w:tc>
        <w:tc>
          <w:tcPr>
            <w:tcW w:w="4721" w:type="dxa"/>
            <w:noWrap w:val="0"/>
            <w:vAlign w:val="center"/>
          </w:tcPr>
          <w:p w14:paraId="483AB532">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建设内容</w:t>
            </w:r>
          </w:p>
        </w:tc>
        <w:tc>
          <w:tcPr>
            <w:tcW w:w="2094" w:type="dxa"/>
            <w:noWrap w:val="0"/>
            <w:vAlign w:val="center"/>
          </w:tcPr>
          <w:p w14:paraId="182A9023">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p>
        </w:tc>
      </w:tr>
      <w:tr w14:paraId="41B52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198" w:type="dxa"/>
            <w:vMerge w:val="continue"/>
            <w:noWrap w:val="0"/>
            <w:vAlign w:val="center"/>
          </w:tcPr>
          <w:p w14:paraId="643AFFFC">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p>
        </w:tc>
        <w:tc>
          <w:tcPr>
            <w:tcW w:w="4721" w:type="dxa"/>
            <w:noWrap w:val="0"/>
            <w:vAlign w:val="center"/>
          </w:tcPr>
          <w:p w14:paraId="265BFF78">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eastAsia="zh-CN"/>
              </w:rPr>
              <w:t>实施计划</w:t>
            </w:r>
          </w:p>
        </w:tc>
        <w:tc>
          <w:tcPr>
            <w:tcW w:w="2094" w:type="dxa"/>
            <w:noWrap w:val="0"/>
            <w:vAlign w:val="center"/>
          </w:tcPr>
          <w:p w14:paraId="54B8C1C2">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rPr>
            </w:pPr>
          </w:p>
        </w:tc>
      </w:tr>
      <w:tr w14:paraId="458A9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198" w:type="dxa"/>
            <w:vMerge w:val="continue"/>
            <w:noWrap w:val="0"/>
            <w:vAlign w:val="center"/>
          </w:tcPr>
          <w:p w14:paraId="22E993FE">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p>
        </w:tc>
        <w:tc>
          <w:tcPr>
            <w:tcW w:w="4721" w:type="dxa"/>
            <w:noWrap w:val="0"/>
            <w:vAlign w:val="center"/>
          </w:tcPr>
          <w:p w14:paraId="17950259">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保障措施</w:t>
            </w:r>
          </w:p>
        </w:tc>
        <w:tc>
          <w:tcPr>
            <w:tcW w:w="2094" w:type="dxa"/>
            <w:noWrap w:val="0"/>
            <w:vAlign w:val="center"/>
          </w:tcPr>
          <w:p w14:paraId="40FDFC7F">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rPr>
            </w:pPr>
          </w:p>
        </w:tc>
      </w:tr>
      <w:tr w14:paraId="05FBE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2198" w:type="dxa"/>
            <w:vMerge w:val="restart"/>
            <w:noWrap w:val="0"/>
            <w:vAlign w:val="center"/>
          </w:tcPr>
          <w:p w14:paraId="4C5F4E52">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项目质量</w:t>
            </w:r>
          </w:p>
        </w:tc>
        <w:tc>
          <w:tcPr>
            <w:tcW w:w="4721" w:type="dxa"/>
            <w:noWrap w:val="0"/>
            <w:vAlign w:val="center"/>
          </w:tcPr>
          <w:p w14:paraId="29FFACC0">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根据申报方向对应评价标准按条填写，例如</w:t>
            </w: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申报</w:t>
            </w:r>
            <w:r>
              <w:rPr>
                <w:rFonts w:hint="default" w:ascii="Times New Roman" w:hAnsi="Times New Roman" w:eastAsia="方正仿宋_GBK" w:cs="Times New Roman"/>
                <w:b w:val="0"/>
                <w:bCs w:val="0"/>
                <w:color w:val="auto"/>
                <w:sz w:val="24"/>
                <w:szCs w:val="24"/>
                <w:highlight w:val="none"/>
                <w:u w:val="none" w:color="auto"/>
                <w:lang w:eastAsia="zh-CN"/>
              </w:rPr>
              <w:t>“</w:t>
            </w: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商旅文体健融合消费新场景”方向，则对应分条填写：融合业态数量；应用人工智能、VR、AR、元宇宙等前沿数字技术；运营主体</w:t>
            </w:r>
            <w:r>
              <w:rPr>
                <w:rFonts w:hint="eastAsia" w:ascii="Times New Roman" w:hAnsi="Times New Roman" w:eastAsia="方正仿宋_GBK" w:cs="Times New Roman"/>
                <w:b w:val="0"/>
                <w:bCs w:val="0"/>
                <w:color w:val="auto"/>
                <w:kern w:val="2"/>
                <w:sz w:val="24"/>
                <w:szCs w:val="24"/>
                <w:highlight w:val="none"/>
                <w:u w:val="none" w:color="auto"/>
                <w:lang w:val="en-US" w:eastAsia="zh-CN" w:bidi="ar-SA"/>
              </w:rPr>
              <w:t>；</w:t>
            </w: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年度活动计划；项目投资总额。</w:t>
            </w:r>
          </w:p>
        </w:tc>
        <w:tc>
          <w:tcPr>
            <w:tcW w:w="2094" w:type="dxa"/>
            <w:noWrap w:val="0"/>
            <w:vAlign w:val="center"/>
          </w:tcPr>
          <w:p w14:paraId="2972C5DB">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rPr>
            </w:pPr>
          </w:p>
        </w:tc>
      </w:tr>
      <w:tr w14:paraId="3B063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2198" w:type="dxa"/>
            <w:vMerge w:val="continue"/>
            <w:noWrap w:val="0"/>
            <w:vAlign w:val="center"/>
          </w:tcPr>
          <w:p w14:paraId="06B109B9">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4721" w:type="dxa"/>
            <w:noWrap w:val="0"/>
            <w:vAlign w:val="center"/>
          </w:tcPr>
          <w:p w14:paraId="337D75DC">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（根据</w:t>
            </w:r>
            <w:r>
              <w:rPr>
                <w:rFonts w:hint="default" w:ascii="Times New Roman" w:hAnsi="Times New Roman" w:eastAsia="方正仿宋_GBK" w:cs="Times New Roman"/>
                <w:b w:val="0"/>
                <w:bCs w:val="0"/>
                <w:color w:val="auto"/>
                <w:sz w:val="24"/>
                <w:szCs w:val="24"/>
                <w:highlight w:val="none"/>
                <w:u w:val="none" w:color="auto"/>
                <w:lang w:eastAsia="zh-CN"/>
              </w:rPr>
              <w:t>申报方向对应评价标准，</w:t>
            </w: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企业自行填写）</w:t>
            </w:r>
          </w:p>
        </w:tc>
        <w:tc>
          <w:tcPr>
            <w:tcW w:w="2094" w:type="dxa"/>
            <w:noWrap w:val="0"/>
            <w:vAlign w:val="center"/>
          </w:tcPr>
          <w:p w14:paraId="751BBA1A">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r>
      <w:tr w14:paraId="5898F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2198" w:type="dxa"/>
            <w:vMerge w:val="continue"/>
            <w:noWrap w:val="0"/>
            <w:vAlign w:val="center"/>
          </w:tcPr>
          <w:p w14:paraId="0F0C797F">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p>
        </w:tc>
        <w:tc>
          <w:tcPr>
            <w:tcW w:w="4721" w:type="dxa"/>
            <w:noWrap w:val="0"/>
            <w:vAlign w:val="center"/>
          </w:tcPr>
          <w:p w14:paraId="16D36AEC">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（根据</w:t>
            </w:r>
            <w:r>
              <w:rPr>
                <w:rFonts w:hint="default" w:ascii="Times New Roman" w:hAnsi="Times New Roman" w:eastAsia="方正仿宋_GBK" w:cs="Times New Roman"/>
                <w:b w:val="0"/>
                <w:bCs w:val="0"/>
                <w:color w:val="auto"/>
                <w:sz w:val="24"/>
                <w:szCs w:val="24"/>
                <w:highlight w:val="none"/>
                <w:u w:val="none" w:color="auto"/>
                <w:lang w:eastAsia="zh-CN"/>
              </w:rPr>
              <w:t>申报方向对应评价标准，</w:t>
            </w: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企业自行填写）</w:t>
            </w:r>
          </w:p>
        </w:tc>
        <w:tc>
          <w:tcPr>
            <w:tcW w:w="2094" w:type="dxa"/>
            <w:noWrap w:val="0"/>
            <w:vAlign w:val="center"/>
          </w:tcPr>
          <w:p w14:paraId="21C99E5C">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p>
        </w:tc>
      </w:tr>
      <w:tr w14:paraId="41B8B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2198" w:type="dxa"/>
            <w:vMerge w:val="continue"/>
            <w:noWrap w:val="0"/>
            <w:vAlign w:val="center"/>
          </w:tcPr>
          <w:p w14:paraId="6D2A9348">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p>
        </w:tc>
        <w:tc>
          <w:tcPr>
            <w:tcW w:w="4721" w:type="dxa"/>
            <w:noWrap w:val="0"/>
            <w:vAlign w:val="center"/>
          </w:tcPr>
          <w:p w14:paraId="2FD06667">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（根据</w:t>
            </w:r>
            <w:r>
              <w:rPr>
                <w:rFonts w:hint="default" w:ascii="Times New Roman" w:hAnsi="Times New Roman" w:eastAsia="方正仿宋_GBK" w:cs="Times New Roman"/>
                <w:b w:val="0"/>
                <w:bCs w:val="0"/>
                <w:color w:val="auto"/>
                <w:sz w:val="24"/>
                <w:szCs w:val="24"/>
                <w:highlight w:val="none"/>
                <w:u w:val="none" w:color="auto"/>
                <w:lang w:eastAsia="zh-CN"/>
              </w:rPr>
              <w:t>申报方向对应评价标准，</w:t>
            </w: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企业自行填写）</w:t>
            </w:r>
          </w:p>
        </w:tc>
        <w:tc>
          <w:tcPr>
            <w:tcW w:w="2094" w:type="dxa"/>
            <w:noWrap w:val="0"/>
            <w:vAlign w:val="center"/>
          </w:tcPr>
          <w:p w14:paraId="233204DB">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p>
        </w:tc>
      </w:tr>
      <w:tr w14:paraId="27D5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198" w:type="dxa"/>
            <w:vMerge w:val="continue"/>
            <w:noWrap w:val="0"/>
            <w:vAlign w:val="center"/>
          </w:tcPr>
          <w:p w14:paraId="52CBF278">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p>
        </w:tc>
        <w:tc>
          <w:tcPr>
            <w:tcW w:w="4721" w:type="dxa"/>
            <w:noWrap w:val="0"/>
            <w:vAlign w:val="center"/>
          </w:tcPr>
          <w:p w14:paraId="3E3FA438">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（根据</w:t>
            </w:r>
            <w:r>
              <w:rPr>
                <w:rFonts w:hint="default" w:ascii="Times New Roman" w:hAnsi="Times New Roman" w:eastAsia="方正仿宋_GBK" w:cs="Times New Roman"/>
                <w:b w:val="0"/>
                <w:bCs w:val="0"/>
                <w:color w:val="auto"/>
                <w:sz w:val="24"/>
                <w:szCs w:val="24"/>
                <w:highlight w:val="none"/>
                <w:u w:val="none" w:color="auto"/>
                <w:lang w:eastAsia="zh-CN"/>
              </w:rPr>
              <w:t>申报方向对应评价标准，</w:t>
            </w: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企业自行填写）</w:t>
            </w:r>
          </w:p>
        </w:tc>
        <w:tc>
          <w:tcPr>
            <w:tcW w:w="2094" w:type="dxa"/>
            <w:noWrap w:val="0"/>
            <w:vAlign w:val="center"/>
          </w:tcPr>
          <w:p w14:paraId="702CE58C">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r>
      <w:tr w14:paraId="5ED8F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198" w:type="dxa"/>
            <w:vMerge w:val="restart"/>
            <w:noWrap w:val="0"/>
            <w:vAlign w:val="center"/>
          </w:tcPr>
          <w:p w14:paraId="18958317">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r>
              <w:rPr>
                <w:rFonts w:hint="default" w:ascii="Times New Roman" w:hAnsi="Times New Roman" w:eastAsia="方正仿宋_GBK" w:cs="Times New Roman"/>
                <w:b w:val="0"/>
                <w:bCs w:val="0"/>
                <w:color w:val="auto"/>
                <w:sz w:val="24"/>
                <w:szCs w:val="24"/>
                <w:highlight w:val="none"/>
                <w:u w:val="none" w:color="auto"/>
                <w:lang w:eastAsia="zh-CN"/>
              </w:rPr>
              <w:t>项目效益</w:t>
            </w:r>
          </w:p>
        </w:tc>
        <w:tc>
          <w:tcPr>
            <w:tcW w:w="4721" w:type="dxa"/>
            <w:noWrap w:val="0"/>
            <w:vAlign w:val="center"/>
          </w:tcPr>
          <w:p w14:paraId="0408529D">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社会效益</w:t>
            </w:r>
          </w:p>
        </w:tc>
        <w:tc>
          <w:tcPr>
            <w:tcW w:w="2094" w:type="dxa"/>
            <w:noWrap w:val="0"/>
            <w:vAlign w:val="center"/>
          </w:tcPr>
          <w:p w14:paraId="65BFC818">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r>
      <w:tr w14:paraId="5352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2198" w:type="dxa"/>
            <w:vMerge w:val="continue"/>
            <w:noWrap w:val="0"/>
            <w:vAlign w:val="center"/>
          </w:tcPr>
          <w:p w14:paraId="31DBAC4F">
            <w:pPr>
              <w:pStyle w:val="2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p>
        </w:tc>
        <w:tc>
          <w:tcPr>
            <w:tcW w:w="4721" w:type="dxa"/>
            <w:noWrap w:val="0"/>
            <w:vAlign w:val="center"/>
          </w:tcPr>
          <w:p w14:paraId="1106800E">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经济效益</w:t>
            </w:r>
          </w:p>
        </w:tc>
        <w:tc>
          <w:tcPr>
            <w:tcW w:w="2094" w:type="dxa"/>
            <w:noWrap w:val="0"/>
            <w:vAlign w:val="center"/>
          </w:tcPr>
          <w:p w14:paraId="15E7324F">
            <w:pPr>
              <w:pStyle w:val="25"/>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r>
    </w:tbl>
    <w:p w14:paraId="4239C13B">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jc w:val="both"/>
        <w:textAlignment w:val="center"/>
        <w:rPr>
          <w:rFonts w:hint="default" w:ascii="Times New Roman" w:hAnsi="Times New Roman" w:eastAsia="黑体" w:cs="Times New Roman"/>
          <w:color w:val="auto"/>
          <w:sz w:val="32"/>
          <w:szCs w:val="32"/>
          <w:highlight w:val="none"/>
          <w:u w:val="none" w:color="auto"/>
          <w:lang w:val="en-US" w:eastAsia="zh-CN"/>
        </w:rPr>
      </w:pPr>
      <w:r>
        <w:rPr>
          <w:rFonts w:hint="default" w:ascii="Times New Roman" w:hAnsi="Times New Roman" w:eastAsia="黑体" w:cs="Times New Roman"/>
          <w:color w:val="auto"/>
          <w:sz w:val="32"/>
          <w:szCs w:val="32"/>
          <w:highlight w:val="none"/>
          <w:u w:val="none" w:color="auto"/>
          <w:lang w:val="en-US" w:eastAsia="zh-CN"/>
        </w:rPr>
        <w:br w:type="page"/>
      </w:r>
    </w:p>
    <w:p w14:paraId="115F4CD2">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jc w:val="both"/>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附件1—5—1</w:t>
      </w:r>
    </w:p>
    <w:p w14:paraId="275A2DEE">
      <w:pPr>
        <w:keepNext w:val="0"/>
        <w:keepLines w:val="0"/>
        <w:pageBreakBefore w:val="0"/>
        <w:widowControl w:val="0"/>
        <w:kinsoku/>
        <w:wordWrap/>
        <w:overflowPunct/>
        <w:topLinePunct w:val="0"/>
        <w:autoSpaceDE/>
        <w:autoSpaceDN/>
        <w:bidi w:val="0"/>
        <w:adjustRightInd/>
        <w:snapToGrid/>
        <w:spacing w:line="580" w:lineRule="exact"/>
        <w:jc w:val="center"/>
        <w:textAlignment w:val="center"/>
        <w:rPr>
          <w:rFonts w:hint="default" w:ascii="Times New Roman" w:hAnsi="Times New Roman" w:eastAsia="方正小标宋_GBK" w:cs="Times New Roman"/>
          <w:b w:val="0"/>
          <w:bCs w:val="0"/>
          <w:color w:val="auto"/>
          <w:spacing w:val="23"/>
          <w:sz w:val="44"/>
          <w:szCs w:val="44"/>
          <w:highlight w:val="none"/>
          <w:u w:val="none" w:color="auto"/>
          <w:lang w:val="en-US" w:eastAsia="zh-CN"/>
        </w:rPr>
      </w:pPr>
    </w:p>
    <w:p w14:paraId="5C66FBB8">
      <w:pPr>
        <w:keepNext w:val="0"/>
        <w:keepLines w:val="0"/>
        <w:pageBreakBefore w:val="0"/>
        <w:widowControl w:val="0"/>
        <w:kinsoku/>
        <w:wordWrap/>
        <w:overflowPunct/>
        <w:topLinePunct w:val="0"/>
        <w:autoSpaceDE/>
        <w:autoSpaceDN/>
        <w:bidi w:val="0"/>
        <w:adjustRightInd/>
        <w:snapToGrid/>
        <w:spacing w:line="580" w:lineRule="exact"/>
        <w:jc w:val="center"/>
        <w:textAlignment w:val="center"/>
        <w:rPr>
          <w:rFonts w:hint="default" w:ascii="Times New Roman" w:hAnsi="Times New Roman" w:eastAsia="方正小标宋_GBK" w:cs="Times New Roman"/>
          <w:b w:val="0"/>
          <w:bCs w:val="0"/>
          <w:color w:val="auto"/>
          <w:spacing w:val="23"/>
          <w:sz w:val="44"/>
          <w:szCs w:val="44"/>
          <w:highlight w:val="none"/>
          <w:u w:val="none" w:color="auto"/>
          <w:lang w:val="en-US" w:eastAsia="zh-CN"/>
        </w:rPr>
      </w:pPr>
      <w:r>
        <w:rPr>
          <w:rFonts w:hint="default" w:ascii="Times New Roman" w:hAnsi="Times New Roman" w:eastAsia="方正小标宋_GBK" w:cs="Times New Roman"/>
          <w:b w:val="0"/>
          <w:bCs w:val="0"/>
          <w:color w:val="auto"/>
          <w:spacing w:val="23"/>
          <w:sz w:val="44"/>
          <w:szCs w:val="44"/>
          <w:highlight w:val="none"/>
          <w:u w:val="none" w:color="auto"/>
          <w:lang w:val="en-US" w:eastAsia="zh-CN"/>
        </w:rPr>
        <w:t>项目实施方案</w:t>
      </w:r>
    </w:p>
    <w:p w14:paraId="6C5DFC2D">
      <w:pPr>
        <w:keepNext w:val="0"/>
        <w:keepLines w:val="0"/>
        <w:pageBreakBefore w:val="0"/>
        <w:kinsoku/>
        <w:wordWrap/>
        <w:overflowPunct/>
        <w:topLinePunct w:val="0"/>
        <w:autoSpaceDE/>
        <w:autoSpaceDN/>
        <w:bidi w:val="0"/>
        <w:adjustRightInd/>
        <w:snapToGrid/>
        <w:spacing w:line="580" w:lineRule="exact"/>
        <w:jc w:val="center"/>
        <w:textAlignment w:val="center"/>
        <w:rPr>
          <w:rFonts w:hint="default" w:ascii="Times New Roman" w:hAnsi="Times New Roman" w:eastAsia="方正楷体_GBK" w:cs="Times New Roman"/>
          <w:b w:val="0"/>
          <w:bCs w:val="0"/>
          <w:color w:val="auto"/>
          <w:spacing w:val="23"/>
          <w:sz w:val="32"/>
          <w:szCs w:val="32"/>
          <w:highlight w:val="none"/>
          <w:u w:val="none" w:color="auto"/>
          <w:lang w:val="en-US" w:eastAsia="zh-CN"/>
        </w:rPr>
      </w:pPr>
      <w:r>
        <w:rPr>
          <w:rFonts w:hint="default" w:ascii="Times New Roman" w:hAnsi="Times New Roman" w:eastAsia="方正楷体_GBK" w:cs="Times New Roman"/>
          <w:b w:val="0"/>
          <w:bCs w:val="0"/>
          <w:color w:val="auto"/>
          <w:spacing w:val="23"/>
          <w:sz w:val="32"/>
          <w:szCs w:val="32"/>
          <w:highlight w:val="none"/>
          <w:u w:val="none" w:color="auto"/>
          <w:lang w:val="en-US" w:eastAsia="zh-CN"/>
        </w:rPr>
        <w:t>（</w:t>
      </w:r>
      <w:r>
        <w:rPr>
          <w:rFonts w:hint="default" w:ascii="Times New Roman" w:hAnsi="Times New Roman" w:eastAsia="方正楷体_GBK" w:cs="Times New Roman"/>
          <w:b w:val="0"/>
          <w:bCs/>
          <w:color w:val="auto"/>
          <w:spacing w:val="23"/>
          <w:sz w:val="32"/>
          <w:szCs w:val="32"/>
          <w:highlight w:val="none"/>
          <w:u w:val="none" w:color="auto"/>
          <w:lang w:val="en-US" w:eastAsia="zh-CN"/>
        </w:rPr>
        <w:t>以奖代补项目—</w:t>
      </w:r>
      <w:r>
        <w:rPr>
          <w:rFonts w:hint="default" w:ascii="Times New Roman" w:hAnsi="Times New Roman" w:eastAsia="方正楷体_GBK" w:cs="Times New Roman"/>
          <w:b w:val="0"/>
          <w:bCs w:val="0"/>
          <w:color w:val="auto"/>
          <w:spacing w:val="23"/>
          <w:sz w:val="32"/>
          <w:szCs w:val="32"/>
          <w:highlight w:val="none"/>
          <w:u w:val="none" w:color="auto"/>
          <w:lang w:val="en-US" w:eastAsia="zh-CN"/>
        </w:rPr>
        <w:t>参考提纲）</w:t>
      </w:r>
    </w:p>
    <w:p w14:paraId="1CDCE584">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p>
    <w:p w14:paraId="4814D68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一、基本情况</w:t>
      </w:r>
    </w:p>
    <w:p w14:paraId="6085BB6C">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eastAsia" w:ascii="方正仿宋_GBK" w:hAnsi="方正仿宋_GBK" w:eastAsia="方正仿宋_GBK" w:cs="方正仿宋_GBK"/>
          <w:b w:val="0"/>
          <w:bCs w:val="0"/>
          <w:color w:val="auto"/>
          <w:spacing w:val="23"/>
          <w:sz w:val="32"/>
          <w:szCs w:val="32"/>
          <w:highlight w:val="none"/>
          <w:u w:val="none" w:color="auto"/>
          <w:lang w:val="en-US" w:eastAsia="zh-CN"/>
        </w:rPr>
      </w:pPr>
      <w:r>
        <w:rPr>
          <w:rFonts w:hint="eastAsia" w:ascii="方正仿宋_GBK" w:hAnsi="方正仿宋_GBK" w:eastAsia="方正仿宋_GBK" w:cs="方正仿宋_GBK"/>
          <w:b w:val="0"/>
          <w:bCs w:val="0"/>
          <w:color w:val="auto"/>
          <w:spacing w:val="23"/>
          <w:sz w:val="32"/>
          <w:szCs w:val="32"/>
          <w:highlight w:val="none"/>
          <w:u w:val="none" w:color="auto"/>
          <w:lang w:val="en-US" w:eastAsia="zh-CN"/>
        </w:rPr>
        <w:t>（一）企业简介。介绍项目业主单位基本情况，包括企业性质、企业规模、业务范围、近三年财务状况和经营情况、行业经验、以往开展的类似项目业绩等。</w:t>
      </w:r>
    </w:p>
    <w:p w14:paraId="34034FDF">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eastAsia" w:ascii="方正仿宋_GBK" w:hAnsi="方正仿宋_GBK" w:eastAsia="方正仿宋_GBK" w:cs="方正仿宋_GBK"/>
          <w:b w:val="0"/>
          <w:bCs w:val="0"/>
          <w:color w:val="auto"/>
          <w:spacing w:val="23"/>
          <w:sz w:val="32"/>
          <w:szCs w:val="32"/>
          <w:highlight w:val="none"/>
          <w:u w:val="none" w:color="auto"/>
          <w:lang w:val="en-US" w:eastAsia="zh-CN"/>
        </w:rPr>
        <w:t>（二）项目简介。介绍项目名称、实施地点、建设周期、投资或运营主体等基本信息。</w:t>
      </w:r>
    </w:p>
    <w:p w14:paraId="43AA6FA1">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二、项目可行性分析</w:t>
      </w:r>
    </w:p>
    <w:p w14:paraId="18EE405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介绍项目背景和建设必要性，市场可行性分析，项目实施的基础条件，经济、行业、社会效益分析，建设、技术、运营等方案论证、风险评估与应对措施等内容（具体内容根据项目实际调整）。</w:t>
      </w:r>
    </w:p>
    <w:p w14:paraId="4556CE6C">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三、项目建设内容</w:t>
      </w:r>
    </w:p>
    <w:p w14:paraId="0AD54E30">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（一）项目建设具体内容，</w:t>
      </w:r>
      <w:r>
        <w:rPr>
          <w:rFonts w:hint="default" w:ascii="Times New Roman" w:hAnsi="Times New Roman" w:eastAsia="方正仿宋_GBK" w:cs="Times New Roman"/>
          <w:b/>
          <w:bCs/>
          <w:color w:val="auto"/>
          <w:spacing w:val="23"/>
          <w:sz w:val="32"/>
          <w:szCs w:val="32"/>
          <w:highlight w:val="none"/>
          <w:u w:val="none" w:color="auto"/>
          <w:lang w:val="en-US" w:eastAsia="zh-CN"/>
        </w:rPr>
        <w:t>需包括能够体现申报方向支持条件、评审参考指标所提及要求的项目建设内容情况。</w:t>
      </w:r>
    </w:p>
    <w:p w14:paraId="7CF4FB30">
      <w:pPr>
        <w:pStyle w:val="14"/>
        <w:keepNext w:val="0"/>
        <w:keepLines w:val="0"/>
        <w:pageBreakBefore w:val="0"/>
        <w:widowControl/>
        <w:kinsoku/>
        <w:wordWrap/>
        <w:overflowPunct/>
        <w:topLinePunct w:val="0"/>
        <w:autoSpaceDE/>
        <w:autoSpaceDN/>
        <w:bidi w:val="0"/>
        <w:adjustRightInd/>
        <w:snapToGrid/>
        <w:spacing w:after="0" w:line="580" w:lineRule="exact"/>
        <w:ind w:firstLine="696" w:firstLineChars="200"/>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（二）分条列明项目主要建设任务，见下表。</w:t>
      </w:r>
    </w:p>
    <w:p w14:paraId="2475E163">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center"/>
        <w:rPr>
          <w:rFonts w:hint="default" w:ascii="Times New Roman" w:hAnsi="Times New Roman" w:eastAsia="方正仿宋_GBK" w:cs="Times New Roman"/>
          <w:b w:val="0"/>
          <w:bCs w:val="0"/>
          <w:color w:val="auto"/>
          <w:spacing w:val="23"/>
          <w:sz w:val="28"/>
          <w:szCs w:val="28"/>
          <w:highlight w:val="none"/>
          <w:u w:val="none" w:color="auto"/>
          <w:lang w:val="en-US" w:eastAsia="zh-CN"/>
        </w:rPr>
      </w:pPr>
    </w:p>
    <w:p w14:paraId="598AA954">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center"/>
        <w:rPr>
          <w:rFonts w:hint="default" w:ascii="Times New Roman" w:hAnsi="Times New Roman" w:eastAsia="方正仿宋_GBK" w:cs="Times New Roman"/>
          <w:b w:val="0"/>
          <w:bCs w:val="0"/>
          <w:color w:val="auto"/>
          <w:spacing w:val="23"/>
          <w:sz w:val="28"/>
          <w:szCs w:val="28"/>
          <w:highlight w:val="none"/>
          <w:u w:val="none" w:color="auto"/>
          <w:lang w:val="en-US" w:eastAsia="zh-CN"/>
        </w:rPr>
      </w:pPr>
    </w:p>
    <w:p w14:paraId="13527AA0">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center"/>
        <w:rPr>
          <w:rFonts w:hint="default" w:ascii="Times New Roman" w:hAnsi="Times New Roman" w:eastAsia="方正仿宋_GBK" w:cs="Times New Roman"/>
          <w:b w:val="0"/>
          <w:bCs w:val="0"/>
          <w:color w:val="auto"/>
          <w:spacing w:val="23"/>
          <w:sz w:val="28"/>
          <w:szCs w:val="28"/>
          <w:highlight w:val="none"/>
          <w:u w:val="none" w:color="auto"/>
          <w:lang w:val="en-US" w:eastAsia="zh-CN"/>
        </w:rPr>
      </w:pPr>
      <w:r>
        <w:rPr>
          <w:rFonts w:hint="default" w:ascii="Times New Roman" w:hAnsi="Times New Roman" w:eastAsia="方正仿宋_GBK" w:cs="Times New Roman"/>
          <w:b w:val="0"/>
          <w:bCs w:val="0"/>
          <w:color w:val="auto"/>
          <w:spacing w:val="23"/>
          <w:sz w:val="28"/>
          <w:szCs w:val="28"/>
          <w:highlight w:val="none"/>
          <w:u w:val="none" w:color="auto"/>
          <w:lang w:val="en-US" w:eastAsia="zh-CN"/>
        </w:rPr>
        <w:t>项目主要建设任务清单</w:t>
      </w:r>
    </w:p>
    <w:tbl>
      <w:tblPr>
        <w:tblStyle w:val="12"/>
        <w:tblW w:w="0" w:type="auto"/>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2023"/>
        <w:gridCol w:w="3398"/>
        <w:gridCol w:w="3106"/>
      </w:tblGrid>
      <w:tr w14:paraId="028BA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Align w:val="center"/>
          </w:tcPr>
          <w:p w14:paraId="7B446999">
            <w:pPr>
              <w:pStyle w:val="14"/>
              <w:keepNext w:val="0"/>
              <w:keepLines w:val="0"/>
              <w:pageBreakBefore w:val="0"/>
              <w:widowControl/>
              <w:kinsoku/>
              <w:wordWrap/>
              <w:overflowPunct/>
              <w:topLinePunct w:val="0"/>
              <w:autoSpaceDE/>
              <w:autoSpaceDN/>
              <w:bidi w:val="0"/>
              <w:adjustRightInd/>
              <w:snapToGrid/>
              <w:spacing w:after="0" w:line="4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序号</w:t>
            </w:r>
          </w:p>
        </w:tc>
        <w:tc>
          <w:tcPr>
            <w:tcW w:w="2023" w:type="dxa"/>
            <w:vAlign w:val="center"/>
          </w:tcPr>
          <w:p w14:paraId="502E12C2">
            <w:pPr>
              <w:pStyle w:val="14"/>
              <w:keepNext w:val="0"/>
              <w:keepLines w:val="0"/>
              <w:pageBreakBefore w:val="0"/>
              <w:widowControl/>
              <w:kinsoku/>
              <w:wordWrap/>
              <w:overflowPunct/>
              <w:topLinePunct w:val="0"/>
              <w:autoSpaceDE/>
              <w:autoSpaceDN/>
              <w:bidi w:val="0"/>
              <w:adjustRightInd/>
              <w:snapToGrid/>
              <w:spacing w:after="0" w:line="4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项目任务</w:t>
            </w:r>
          </w:p>
        </w:tc>
        <w:tc>
          <w:tcPr>
            <w:tcW w:w="3398" w:type="dxa"/>
            <w:vAlign w:val="center"/>
          </w:tcPr>
          <w:p w14:paraId="5DEF6F29">
            <w:pPr>
              <w:pStyle w:val="14"/>
              <w:keepNext w:val="0"/>
              <w:keepLines w:val="0"/>
              <w:pageBreakBefore w:val="0"/>
              <w:widowControl/>
              <w:kinsoku/>
              <w:wordWrap/>
              <w:overflowPunct/>
              <w:topLinePunct w:val="0"/>
              <w:autoSpaceDE/>
              <w:autoSpaceDN/>
              <w:bidi w:val="0"/>
              <w:adjustRightInd/>
              <w:snapToGrid/>
              <w:spacing w:after="0" w:line="4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主要内容</w:t>
            </w:r>
          </w:p>
        </w:tc>
        <w:tc>
          <w:tcPr>
            <w:tcW w:w="3106" w:type="dxa"/>
            <w:vAlign w:val="center"/>
          </w:tcPr>
          <w:p w14:paraId="6FC5BC72">
            <w:pPr>
              <w:pStyle w:val="14"/>
              <w:keepNext w:val="0"/>
              <w:keepLines w:val="0"/>
              <w:pageBreakBefore w:val="0"/>
              <w:widowControl/>
              <w:kinsoku/>
              <w:wordWrap/>
              <w:overflowPunct/>
              <w:topLinePunct w:val="0"/>
              <w:autoSpaceDE/>
              <w:autoSpaceDN/>
              <w:bidi w:val="0"/>
              <w:adjustRightInd/>
              <w:snapToGrid/>
              <w:spacing w:after="0" w:line="4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是否为核心建设任务</w:t>
            </w:r>
          </w:p>
          <w:p w14:paraId="134978CB">
            <w:pPr>
              <w:pStyle w:val="14"/>
              <w:keepNext w:val="0"/>
              <w:keepLines w:val="0"/>
              <w:pageBreakBefore w:val="0"/>
              <w:widowControl/>
              <w:kinsoku/>
              <w:wordWrap/>
              <w:overflowPunct/>
              <w:topLinePunct w:val="0"/>
              <w:autoSpaceDE/>
              <w:autoSpaceDN/>
              <w:bidi w:val="0"/>
              <w:adjustRightInd/>
              <w:snapToGrid/>
              <w:spacing w:after="0" w:line="4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（是/否）</w:t>
            </w:r>
          </w:p>
        </w:tc>
      </w:tr>
      <w:tr w14:paraId="7299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Align w:val="center"/>
          </w:tcPr>
          <w:p w14:paraId="4AC3166A">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2023" w:type="dxa"/>
            <w:vAlign w:val="center"/>
          </w:tcPr>
          <w:p w14:paraId="76029726">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3398" w:type="dxa"/>
            <w:vAlign w:val="center"/>
          </w:tcPr>
          <w:p w14:paraId="4A3CA8C0">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3106" w:type="dxa"/>
            <w:vAlign w:val="center"/>
          </w:tcPr>
          <w:p w14:paraId="35E6028D">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r>
      <w:tr w14:paraId="035FB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Align w:val="center"/>
          </w:tcPr>
          <w:p w14:paraId="458DF360">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2023" w:type="dxa"/>
            <w:vAlign w:val="center"/>
          </w:tcPr>
          <w:p w14:paraId="4D72B991">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3398" w:type="dxa"/>
            <w:vAlign w:val="center"/>
          </w:tcPr>
          <w:p w14:paraId="5D76F5C4">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3106" w:type="dxa"/>
            <w:vAlign w:val="center"/>
          </w:tcPr>
          <w:p w14:paraId="79889C2F">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r>
      <w:tr w14:paraId="22F56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92" w:type="dxa"/>
            <w:vAlign w:val="center"/>
          </w:tcPr>
          <w:p w14:paraId="5081327B">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2023" w:type="dxa"/>
            <w:vAlign w:val="center"/>
          </w:tcPr>
          <w:p w14:paraId="07A28299">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3398" w:type="dxa"/>
            <w:vAlign w:val="center"/>
          </w:tcPr>
          <w:p w14:paraId="619AD783">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3106" w:type="dxa"/>
            <w:vAlign w:val="center"/>
          </w:tcPr>
          <w:p w14:paraId="72B4E58E">
            <w:pPr>
              <w:pStyle w:val="14"/>
              <w:keepNext w:val="0"/>
              <w:keepLines w:val="0"/>
              <w:pageBreakBefore w:val="0"/>
              <w:widowControl/>
              <w:kinsoku/>
              <w:wordWrap/>
              <w:overflowPunct/>
              <w:topLinePunct w:val="0"/>
              <w:autoSpaceDE/>
              <w:autoSpaceDN/>
              <w:bidi w:val="0"/>
              <w:adjustRightInd/>
              <w:snapToGrid/>
              <w:spacing w:after="0" w:line="58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r>
    </w:tbl>
    <w:p w14:paraId="485C11B8">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四、项目实施计划</w:t>
      </w:r>
    </w:p>
    <w:p w14:paraId="27387C96">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eastAsia" w:ascii="方正仿宋_GBK" w:hAnsi="方正仿宋_GBK" w:eastAsia="方正仿宋_GBK" w:cs="方正仿宋_GBK"/>
          <w:b w:val="0"/>
          <w:bCs w:val="0"/>
          <w:color w:val="auto"/>
          <w:spacing w:val="23"/>
          <w:sz w:val="32"/>
          <w:szCs w:val="32"/>
          <w:highlight w:val="none"/>
          <w:u w:val="none" w:color="auto"/>
          <w:lang w:val="en-US" w:eastAsia="zh-CN"/>
        </w:rPr>
      </w:pPr>
      <w:r>
        <w:rPr>
          <w:rFonts w:hint="eastAsia" w:ascii="方正仿宋_GBK" w:hAnsi="方正仿宋_GBK" w:eastAsia="方正仿宋_GBK" w:cs="方正仿宋_GBK"/>
          <w:b w:val="0"/>
          <w:bCs w:val="0"/>
          <w:color w:val="auto"/>
          <w:spacing w:val="23"/>
          <w:kern w:val="2"/>
          <w:sz w:val="32"/>
          <w:szCs w:val="32"/>
          <w:highlight w:val="none"/>
          <w:u w:val="none" w:color="auto"/>
          <w:lang w:val="en-US" w:eastAsia="zh-CN" w:bidi="ar-SA"/>
        </w:rPr>
        <w:t>（一）项目建设进展。项目前期筹备工作情况和已完成进度。</w:t>
      </w:r>
    </w:p>
    <w:p w14:paraId="3C4222D0">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eastAsia" w:ascii="方正仿宋_GBK" w:hAnsi="方正仿宋_GBK" w:eastAsia="方正仿宋_GBK" w:cs="方正仿宋_GBK"/>
          <w:b w:val="0"/>
          <w:bCs w:val="0"/>
          <w:color w:val="auto"/>
          <w:spacing w:val="23"/>
          <w:kern w:val="2"/>
          <w:sz w:val="32"/>
          <w:szCs w:val="32"/>
          <w:highlight w:val="none"/>
          <w:u w:val="none" w:color="auto"/>
          <w:lang w:val="en-US" w:eastAsia="zh-CN" w:bidi="ar-SA"/>
        </w:rPr>
      </w:pPr>
      <w:r>
        <w:rPr>
          <w:rFonts w:hint="eastAsia" w:ascii="方正仿宋_GBK" w:hAnsi="方正仿宋_GBK" w:eastAsia="方正仿宋_GBK" w:cs="方正仿宋_GBK"/>
          <w:b w:val="0"/>
          <w:bCs w:val="0"/>
          <w:color w:val="auto"/>
          <w:spacing w:val="23"/>
          <w:sz w:val="32"/>
          <w:szCs w:val="32"/>
          <w:highlight w:val="none"/>
          <w:u w:val="none" w:color="auto"/>
          <w:lang w:val="en-US" w:eastAsia="zh-CN"/>
        </w:rPr>
        <w:t>（二）项目进度计划。</w:t>
      </w:r>
      <w:r>
        <w:rPr>
          <w:rFonts w:hint="eastAsia" w:ascii="方正仿宋_GBK" w:hAnsi="方正仿宋_GBK" w:eastAsia="方正仿宋_GBK" w:cs="方正仿宋_GBK"/>
          <w:b w:val="0"/>
          <w:bCs w:val="0"/>
          <w:color w:val="auto"/>
          <w:spacing w:val="23"/>
          <w:kern w:val="2"/>
          <w:sz w:val="32"/>
          <w:szCs w:val="32"/>
          <w:highlight w:val="none"/>
          <w:u w:val="none" w:color="auto"/>
          <w:lang w:val="en-US" w:eastAsia="zh-CN" w:bidi="ar-SA"/>
        </w:rPr>
        <w:t>介绍各阶段主要任务和时间节点等。</w:t>
      </w:r>
    </w:p>
    <w:p w14:paraId="4908ED78">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eastAsia" w:ascii="方正仿宋_GBK" w:hAnsi="方正仿宋_GBK" w:eastAsia="方正仿宋_GBK" w:cs="方正仿宋_GBK"/>
          <w:b w:val="0"/>
          <w:bCs w:val="0"/>
          <w:color w:val="auto"/>
          <w:spacing w:val="23"/>
          <w:sz w:val="32"/>
          <w:szCs w:val="32"/>
          <w:highlight w:val="none"/>
          <w:u w:val="none" w:color="auto"/>
          <w:lang w:val="en-US" w:eastAsia="zh-CN"/>
        </w:rPr>
        <w:t>（三）项目投资计划。明</w:t>
      </w:r>
      <w:r>
        <w:rPr>
          <w:rFonts w:hint="default" w:ascii="Times New Roman" w:hAnsi="Times New Roman" w:eastAsia="方正仿宋_GBK" w:cs="Times New Roman"/>
          <w:b w:val="0"/>
          <w:bCs w:val="0"/>
          <w:color w:val="auto"/>
          <w:spacing w:val="23"/>
          <w:sz w:val="32"/>
          <w:szCs w:val="32"/>
          <w:highlight w:val="none"/>
          <w:u w:val="none" w:color="auto"/>
          <w:lang w:val="en-US" w:eastAsia="zh-CN"/>
        </w:rPr>
        <w:t>确项目总投资情况（包括总投资规模、投资用途、投资使用进度安排），项目有效投资情况（填写下表），资金来源等内容。</w:t>
      </w:r>
    </w:p>
    <w:p w14:paraId="373EC634">
      <w:pPr>
        <w:pStyle w:val="7"/>
        <w:keepNext w:val="0"/>
        <w:keepLines w:val="0"/>
        <w:pageBreakBefore w:val="0"/>
        <w:widowControl w:val="0"/>
        <w:kinsoku/>
        <w:wordWrap/>
        <w:overflowPunct/>
        <w:topLinePunct w:val="0"/>
        <w:autoSpaceDE/>
        <w:autoSpaceDN/>
        <w:bidi w:val="0"/>
        <w:adjustRightInd/>
        <w:snapToGrid/>
        <w:spacing w:line="580" w:lineRule="exact"/>
        <w:jc w:val="center"/>
        <w:textAlignment w:val="center"/>
        <w:rPr>
          <w:rFonts w:hint="default" w:ascii="Times New Roman" w:hAnsi="Times New Roman" w:eastAsia="方正仿宋_GBK" w:cs="Times New Roman"/>
          <w:b w:val="0"/>
          <w:bCs w:val="0"/>
          <w:color w:val="auto"/>
          <w:spacing w:val="23"/>
          <w:ker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23"/>
          <w:kern w:val="0"/>
          <w:sz w:val="28"/>
          <w:szCs w:val="28"/>
          <w:highlight w:val="none"/>
          <w:u w:val="none" w:color="auto"/>
          <w:lang w:val="en-US" w:eastAsia="zh-CN" w:bidi="ar-SA"/>
        </w:rPr>
        <w:t>项目计划有效投资额清单</w:t>
      </w:r>
    </w:p>
    <w:p w14:paraId="70A2A915">
      <w:pPr>
        <w:pStyle w:val="7"/>
        <w:keepNext w:val="0"/>
        <w:keepLines w:val="0"/>
        <w:pageBreakBefore w:val="0"/>
        <w:widowControl w:val="0"/>
        <w:kinsoku/>
        <w:wordWrap/>
        <w:overflowPunct/>
        <w:topLinePunct w:val="0"/>
        <w:autoSpaceDE/>
        <w:autoSpaceDN/>
        <w:bidi w:val="0"/>
        <w:adjustRightInd/>
        <w:snapToGrid/>
        <w:spacing w:line="580" w:lineRule="exact"/>
        <w:jc w:val="center"/>
        <w:textAlignment w:val="center"/>
        <w:rPr>
          <w:rFonts w:hint="default" w:ascii="Times New Roman" w:hAnsi="Times New Roman" w:eastAsia="方正楷体_GBK" w:cs="Times New Roman"/>
          <w:spacing w:val="23"/>
          <w:sz w:val="28"/>
          <w:szCs w:val="28"/>
          <w:highlight w:val="none"/>
          <w:u w:val="none" w:color="auto"/>
          <w:vertAlign w:val="baseline"/>
          <w:lang w:val="en-US" w:eastAsia="zh-CN"/>
        </w:rPr>
      </w:pPr>
      <w:r>
        <w:rPr>
          <w:rFonts w:hint="default" w:ascii="Times New Roman" w:hAnsi="Times New Roman" w:eastAsia="方正楷体_GBK" w:cs="Times New Roman"/>
          <w:b w:val="0"/>
          <w:bCs w:val="0"/>
          <w:color w:val="auto"/>
          <w:spacing w:val="23"/>
          <w:sz w:val="28"/>
          <w:szCs w:val="28"/>
          <w:highlight w:val="none"/>
          <w:u w:val="none" w:color="auto"/>
          <w:lang w:val="en-US" w:eastAsia="zh-CN"/>
        </w:rPr>
        <w:t>发生时间：2025年10月1日（含）后，不超过2027年6月30日</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1"/>
        <w:gridCol w:w="2984"/>
        <w:gridCol w:w="3773"/>
        <w:gridCol w:w="1671"/>
      </w:tblGrid>
      <w:tr w14:paraId="0C1E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vAlign w:val="center"/>
          </w:tcPr>
          <w:p w14:paraId="4E3EFF96">
            <w:pPr>
              <w:pStyle w:val="14"/>
              <w:keepNext w:val="0"/>
              <w:keepLines w:val="0"/>
              <w:pageBreakBefore w:val="0"/>
              <w:widowControl/>
              <w:kinsoku/>
              <w:wordWrap/>
              <w:overflowPunct/>
              <w:topLinePunct w:val="0"/>
              <w:autoSpaceDE/>
              <w:autoSpaceDN/>
              <w:bidi w:val="0"/>
              <w:adjustRightInd/>
              <w:snapToGrid/>
              <w:spacing w:after="0" w:line="5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序号</w:t>
            </w:r>
          </w:p>
        </w:tc>
        <w:tc>
          <w:tcPr>
            <w:tcW w:w="2984" w:type="dxa"/>
            <w:vAlign w:val="center"/>
          </w:tcPr>
          <w:p w14:paraId="7E731401">
            <w:pPr>
              <w:pStyle w:val="14"/>
              <w:keepNext w:val="0"/>
              <w:keepLines w:val="0"/>
              <w:pageBreakBefore w:val="0"/>
              <w:widowControl/>
              <w:kinsoku/>
              <w:wordWrap/>
              <w:overflowPunct/>
              <w:topLinePunct w:val="0"/>
              <w:autoSpaceDE/>
              <w:autoSpaceDN/>
              <w:bidi w:val="0"/>
              <w:adjustRightInd/>
              <w:snapToGrid/>
              <w:spacing w:after="0" w:line="5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资金用途类别</w:t>
            </w:r>
          </w:p>
        </w:tc>
        <w:tc>
          <w:tcPr>
            <w:tcW w:w="3773" w:type="dxa"/>
            <w:vAlign w:val="center"/>
          </w:tcPr>
          <w:p w14:paraId="2BCD8377">
            <w:pPr>
              <w:pStyle w:val="14"/>
              <w:keepNext w:val="0"/>
              <w:keepLines w:val="0"/>
              <w:pageBreakBefore w:val="0"/>
              <w:widowControl/>
              <w:kinsoku/>
              <w:wordWrap/>
              <w:overflowPunct/>
              <w:topLinePunct w:val="0"/>
              <w:autoSpaceDE/>
              <w:autoSpaceDN/>
              <w:bidi w:val="0"/>
              <w:adjustRightInd/>
              <w:snapToGrid/>
              <w:spacing w:after="0" w:line="5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具体内容</w:t>
            </w:r>
          </w:p>
        </w:tc>
        <w:tc>
          <w:tcPr>
            <w:tcW w:w="1671" w:type="dxa"/>
            <w:vAlign w:val="center"/>
          </w:tcPr>
          <w:p w14:paraId="63D9E2D1">
            <w:pPr>
              <w:pStyle w:val="14"/>
              <w:keepNext w:val="0"/>
              <w:keepLines w:val="0"/>
              <w:pageBreakBefore w:val="0"/>
              <w:widowControl/>
              <w:kinsoku/>
              <w:wordWrap/>
              <w:overflowPunct/>
              <w:topLinePunct w:val="0"/>
              <w:autoSpaceDE/>
              <w:autoSpaceDN/>
              <w:bidi w:val="0"/>
              <w:adjustRightInd/>
              <w:snapToGrid/>
              <w:spacing w:after="0" w:line="5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金额（万元）</w:t>
            </w:r>
          </w:p>
        </w:tc>
      </w:tr>
      <w:tr w14:paraId="0EBA7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vAlign w:val="center"/>
          </w:tcPr>
          <w:p w14:paraId="2D787264">
            <w:pPr>
              <w:pStyle w:val="14"/>
              <w:keepNext w:val="0"/>
              <w:keepLines w:val="0"/>
              <w:pageBreakBefore w:val="0"/>
              <w:widowControl/>
              <w:kinsoku/>
              <w:wordWrap/>
              <w:overflowPunct/>
              <w:topLinePunct w:val="0"/>
              <w:autoSpaceDE/>
              <w:autoSpaceDN/>
              <w:bidi w:val="0"/>
              <w:adjustRightInd/>
              <w:snapToGrid/>
              <w:spacing w:after="0" w:line="5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c>
          <w:tcPr>
            <w:tcW w:w="2984" w:type="dxa"/>
            <w:vAlign w:val="center"/>
          </w:tcPr>
          <w:p w14:paraId="445A839C">
            <w:pPr>
              <w:pStyle w:val="14"/>
              <w:keepNext w:val="0"/>
              <w:keepLines w:val="0"/>
              <w:pageBreakBefore w:val="0"/>
              <w:widowControl/>
              <w:kinsoku/>
              <w:wordWrap/>
              <w:overflowPunct/>
              <w:topLinePunct w:val="0"/>
              <w:autoSpaceDE/>
              <w:autoSpaceDN/>
              <w:bidi w:val="0"/>
              <w:adjustRightInd/>
              <w:snapToGrid/>
              <w:spacing w:after="0" w:line="5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例：设备购置费用</w:t>
            </w:r>
          </w:p>
        </w:tc>
        <w:tc>
          <w:tcPr>
            <w:tcW w:w="3773" w:type="dxa"/>
            <w:vAlign w:val="center"/>
          </w:tcPr>
          <w:p w14:paraId="25D68A19">
            <w:pPr>
              <w:pStyle w:val="14"/>
              <w:keepNext w:val="0"/>
              <w:keepLines w:val="0"/>
              <w:pageBreakBefore w:val="0"/>
              <w:widowControl/>
              <w:kinsoku/>
              <w:wordWrap/>
              <w:overflowPunct/>
              <w:topLinePunct w:val="0"/>
              <w:autoSpaceDE/>
              <w:autoSpaceDN/>
              <w:bidi w:val="0"/>
              <w:adjustRightInd/>
              <w:snapToGrid/>
              <w:spacing w:after="0" w:line="5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r>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t>预计购置导购机器人XX个</w:t>
            </w:r>
          </w:p>
        </w:tc>
        <w:tc>
          <w:tcPr>
            <w:tcW w:w="1671" w:type="dxa"/>
            <w:vAlign w:val="center"/>
          </w:tcPr>
          <w:p w14:paraId="64BD5DA8">
            <w:pPr>
              <w:pStyle w:val="14"/>
              <w:keepNext w:val="0"/>
              <w:keepLines w:val="0"/>
              <w:pageBreakBefore w:val="0"/>
              <w:widowControl/>
              <w:kinsoku/>
              <w:wordWrap/>
              <w:overflowPunct/>
              <w:topLinePunct w:val="0"/>
              <w:autoSpaceDE/>
              <w:autoSpaceDN/>
              <w:bidi w:val="0"/>
              <w:adjustRightInd/>
              <w:snapToGrid/>
              <w:spacing w:after="0" w:line="500" w:lineRule="exact"/>
              <w:jc w:val="center"/>
              <w:textAlignment w:val="baseline"/>
              <w:rPr>
                <w:rFonts w:hint="default" w:ascii="Times New Roman" w:hAnsi="Times New Roman" w:eastAsia="方正仿宋_GBK" w:cs="Times New Roman"/>
                <w:b w:val="0"/>
                <w:bCs w:val="0"/>
                <w:color w:val="auto"/>
                <w:spacing w:val="0"/>
                <w:sz w:val="28"/>
                <w:szCs w:val="28"/>
                <w:highlight w:val="none"/>
                <w:u w:val="none" w:color="auto"/>
                <w:vertAlign w:val="baseline"/>
                <w:lang w:val="en-US" w:eastAsia="zh-CN"/>
              </w:rPr>
            </w:pPr>
          </w:p>
        </w:tc>
      </w:tr>
      <w:tr w14:paraId="36CA2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vAlign w:val="center"/>
          </w:tcPr>
          <w:p w14:paraId="4A9815C2">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楷体_GBK" w:cs="Times New Roman"/>
                <w:highlight w:val="none"/>
                <w:u w:val="none" w:color="auto"/>
                <w:vertAlign w:val="baseline"/>
                <w:lang w:val="en-US" w:eastAsia="zh-CN"/>
              </w:rPr>
            </w:pPr>
          </w:p>
        </w:tc>
        <w:tc>
          <w:tcPr>
            <w:tcW w:w="2984" w:type="dxa"/>
            <w:vAlign w:val="center"/>
          </w:tcPr>
          <w:p w14:paraId="44B67EE3">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楷体_GBK" w:cs="Times New Roman"/>
                <w:highlight w:val="none"/>
                <w:u w:val="none" w:color="auto"/>
                <w:vertAlign w:val="baseline"/>
                <w:lang w:val="en-US" w:eastAsia="zh-CN"/>
              </w:rPr>
            </w:pPr>
          </w:p>
        </w:tc>
        <w:tc>
          <w:tcPr>
            <w:tcW w:w="3773" w:type="dxa"/>
            <w:vAlign w:val="center"/>
          </w:tcPr>
          <w:p w14:paraId="1C2E9708">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楷体_GBK" w:cs="Times New Roman"/>
                <w:highlight w:val="none"/>
                <w:u w:val="none" w:color="auto"/>
                <w:vertAlign w:val="baseline"/>
                <w:lang w:val="en-US" w:eastAsia="zh-CN"/>
              </w:rPr>
            </w:pPr>
          </w:p>
        </w:tc>
        <w:tc>
          <w:tcPr>
            <w:tcW w:w="1671" w:type="dxa"/>
            <w:vAlign w:val="center"/>
          </w:tcPr>
          <w:p w14:paraId="6662361B">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楷体_GBK" w:cs="Times New Roman"/>
                <w:highlight w:val="none"/>
                <w:u w:val="none" w:color="auto"/>
                <w:vertAlign w:val="baseline"/>
                <w:lang w:val="en-US" w:eastAsia="zh-CN"/>
              </w:rPr>
            </w:pPr>
          </w:p>
        </w:tc>
      </w:tr>
      <w:tr w14:paraId="35BE5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1" w:type="dxa"/>
            <w:vAlign w:val="center"/>
          </w:tcPr>
          <w:p w14:paraId="7309D4D9">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楷体_GBK" w:cs="Times New Roman"/>
                <w:highlight w:val="none"/>
                <w:u w:val="none" w:color="auto"/>
                <w:vertAlign w:val="baseline"/>
                <w:lang w:val="en-US" w:eastAsia="zh-CN"/>
              </w:rPr>
            </w:pPr>
          </w:p>
        </w:tc>
        <w:tc>
          <w:tcPr>
            <w:tcW w:w="2984" w:type="dxa"/>
            <w:vAlign w:val="center"/>
          </w:tcPr>
          <w:p w14:paraId="29206799">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楷体_GBK" w:cs="Times New Roman"/>
                <w:highlight w:val="none"/>
                <w:u w:val="none" w:color="auto"/>
                <w:vertAlign w:val="baseline"/>
                <w:lang w:val="en-US" w:eastAsia="zh-CN"/>
              </w:rPr>
            </w:pPr>
          </w:p>
        </w:tc>
        <w:tc>
          <w:tcPr>
            <w:tcW w:w="3773" w:type="dxa"/>
            <w:vAlign w:val="center"/>
          </w:tcPr>
          <w:p w14:paraId="507CE33D">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楷体_GBK" w:cs="Times New Roman"/>
                <w:highlight w:val="none"/>
                <w:u w:val="none" w:color="auto"/>
                <w:vertAlign w:val="baseline"/>
                <w:lang w:val="en-US" w:eastAsia="zh-CN"/>
              </w:rPr>
            </w:pPr>
          </w:p>
        </w:tc>
        <w:tc>
          <w:tcPr>
            <w:tcW w:w="1671" w:type="dxa"/>
            <w:vAlign w:val="center"/>
          </w:tcPr>
          <w:p w14:paraId="1127F5F7">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楷体_GBK" w:cs="Times New Roman"/>
                <w:highlight w:val="none"/>
                <w:u w:val="none" w:color="auto"/>
                <w:vertAlign w:val="baseline"/>
                <w:lang w:val="en-US" w:eastAsia="zh-CN"/>
              </w:rPr>
            </w:pPr>
          </w:p>
        </w:tc>
      </w:tr>
      <w:tr w14:paraId="0B4A1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971" w:type="dxa"/>
            <w:vAlign w:val="center"/>
          </w:tcPr>
          <w:p w14:paraId="1B30D8BE">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仿宋_GBK" w:cs="Times New Roman"/>
                <w:b w:val="0"/>
                <w:bCs w:val="0"/>
                <w:color w:val="auto"/>
                <w:spacing w:val="0"/>
                <w:kern w:val="0"/>
                <w:sz w:val="28"/>
                <w:szCs w:val="28"/>
                <w:highlight w:val="none"/>
                <w:u w:val="none" w:color="auto"/>
                <w:vertAlign w:val="baseline"/>
                <w:lang w:val="en-US" w:eastAsia="zh-CN" w:bidi="ar-SA"/>
              </w:rPr>
            </w:pPr>
          </w:p>
        </w:tc>
        <w:tc>
          <w:tcPr>
            <w:tcW w:w="6757" w:type="dxa"/>
            <w:gridSpan w:val="2"/>
            <w:vAlign w:val="center"/>
          </w:tcPr>
          <w:p w14:paraId="7FB090BE">
            <w:pPr>
              <w:pStyle w:val="7"/>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方正仿宋_GBK" w:cs="Times New Roman"/>
                <w:b w:val="0"/>
                <w:bCs w:val="0"/>
                <w:color w:val="auto"/>
                <w:spacing w:val="0"/>
                <w:kern w:val="0"/>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0"/>
                <w:sz w:val="28"/>
                <w:szCs w:val="28"/>
                <w:highlight w:val="none"/>
                <w:u w:val="none" w:color="auto"/>
                <w:vertAlign w:val="baseline"/>
                <w:lang w:val="en-US" w:eastAsia="zh-CN" w:bidi="ar-SA"/>
              </w:rPr>
              <w:t>合计</w:t>
            </w:r>
          </w:p>
        </w:tc>
        <w:tc>
          <w:tcPr>
            <w:tcW w:w="1671" w:type="dxa"/>
            <w:vAlign w:val="center"/>
          </w:tcPr>
          <w:p w14:paraId="6C7EAC6F">
            <w:pPr>
              <w:pStyle w:val="7"/>
              <w:keepNext w:val="0"/>
              <w:keepLines w:val="0"/>
              <w:pageBreakBefore w:val="0"/>
              <w:kinsoku/>
              <w:wordWrap/>
              <w:overflowPunct/>
              <w:topLinePunct w:val="0"/>
              <w:autoSpaceDE/>
              <w:autoSpaceDN/>
              <w:bidi w:val="0"/>
              <w:adjustRightInd/>
              <w:snapToGrid/>
              <w:spacing w:line="500" w:lineRule="exact"/>
              <w:jc w:val="center"/>
              <w:rPr>
                <w:rFonts w:hint="default" w:ascii="Times New Roman" w:hAnsi="Times New Roman" w:eastAsia="方正仿宋_GBK" w:cs="Times New Roman"/>
                <w:b w:val="0"/>
                <w:bCs w:val="0"/>
                <w:color w:val="auto"/>
                <w:spacing w:val="0"/>
                <w:kern w:val="0"/>
                <w:sz w:val="28"/>
                <w:szCs w:val="28"/>
                <w:highlight w:val="none"/>
                <w:u w:val="none" w:color="auto"/>
                <w:vertAlign w:val="baseline"/>
                <w:lang w:val="en-US" w:eastAsia="zh-CN" w:bidi="ar-SA"/>
              </w:rPr>
            </w:pPr>
          </w:p>
        </w:tc>
      </w:tr>
      <w:tr w14:paraId="62DBD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399" w:type="dxa"/>
            <w:gridSpan w:val="4"/>
          </w:tcPr>
          <w:p w14:paraId="063A6D75">
            <w:pPr>
              <w:pStyle w:val="7"/>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cs="Times New Roman"/>
                <w:highlight w:val="none"/>
                <w:u w:val="none" w:color="auto"/>
                <w:vertAlign w:val="baseline"/>
                <w:lang w:val="en-US" w:eastAsia="zh-CN"/>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说明：尽量资金作细化拆分。</w:t>
            </w:r>
          </w:p>
        </w:tc>
      </w:tr>
    </w:tbl>
    <w:p w14:paraId="36196F31">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五、项目预期功能与绩效目标</w:t>
      </w:r>
    </w:p>
    <w:p w14:paraId="4D34D25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项目建成后能实现的功能以及经济、社会效益等绩效目标（包括不限于数量、质量、效益、满意度四个方面）。</w:t>
      </w:r>
    </w:p>
    <w:p w14:paraId="759CFD16">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六、项目保障措施</w:t>
      </w:r>
    </w:p>
    <w:p w14:paraId="3CA4C71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（一）项目管理措施：说明项目的团队组织架构、管理制度等。</w:t>
      </w:r>
    </w:p>
    <w:p w14:paraId="385DF2F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（二）资金保障措施：财务规划与资金筹措情况。</w:t>
      </w:r>
    </w:p>
    <w:p w14:paraId="33EBD87B">
      <w:pPr>
        <w:pStyle w:val="14"/>
        <w:keepNext w:val="0"/>
        <w:keepLines w:val="0"/>
        <w:pageBreakBefore w:val="0"/>
        <w:widowControl/>
        <w:kinsoku/>
        <w:wordWrap/>
        <w:overflowPunct/>
        <w:topLinePunct w:val="0"/>
        <w:autoSpaceDE/>
        <w:autoSpaceDN/>
        <w:bidi w:val="0"/>
        <w:adjustRightInd/>
        <w:snapToGrid/>
        <w:spacing w:after="0" w:line="580" w:lineRule="exact"/>
        <w:ind w:firstLine="696" w:firstLineChars="200"/>
        <w:textAlignment w:val="cente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pPr>
      <w:r>
        <w:rPr>
          <w:rFonts w:hint="default" w:ascii="Times New Roman" w:hAnsi="Times New Roman" w:eastAsia="方正仿宋_GBK" w:cs="Times New Roman"/>
          <w:b w:val="0"/>
          <w:bCs w:val="0"/>
          <w:color w:val="auto"/>
          <w:spacing w:val="23"/>
          <w:kern w:val="2"/>
          <w:sz w:val="32"/>
          <w:szCs w:val="32"/>
          <w:highlight w:val="none"/>
          <w:u w:val="none" w:color="auto"/>
          <w:lang w:val="en-US" w:eastAsia="zh-CN" w:bidi="ar-SA"/>
        </w:rPr>
        <w:t>（三）其他保障措施（如有）。</w:t>
      </w:r>
    </w:p>
    <w:p w14:paraId="3D291D4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七、项目后期运营计划</w:t>
      </w:r>
    </w:p>
    <w:p w14:paraId="1B01F940">
      <w:pPr>
        <w:pStyle w:val="14"/>
        <w:keepNext w:val="0"/>
        <w:keepLines w:val="0"/>
        <w:pageBreakBefore w:val="0"/>
        <w:widowControl/>
        <w:kinsoku/>
        <w:wordWrap/>
        <w:overflowPunct/>
        <w:topLinePunct w:val="0"/>
        <w:autoSpaceDE/>
        <w:autoSpaceDN/>
        <w:bidi w:val="0"/>
        <w:adjustRightInd/>
        <w:snapToGrid/>
        <w:spacing w:after="0" w:line="580" w:lineRule="exact"/>
        <w:ind w:firstLine="696" w:firstLineChars="200"/>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sectPr>
          <w:pgSz w:w="11906" w:h="16838"/>
          <w:pgMar w:top="1984" w:right="1304" w:bottom="1871" w:left="1417" w:header="851" w:footer="1417" w:gutter="0"/>
          <w:pgBorders>
            <w:top w:val="none" w:sz="0" w:space="0"/>
            <w:left w:val="none" w:sz="0" w:space="0"/>
            <w:bottom w:val="none" w:sz="0" w:space="0"/>
            <w:right w:val="none" w:sz="0" w:space="0"/>
          </w:pgBorders>
          <w:pgNumType w:fmt="decimal"/>
          <w:cols w:space="0" w:num="1"/>
          <w:rtlGutter w:val="0"/>
          <w:docGrid w:type="linesAndChars" w:linePitch="288" w:charSpace="-3891"/>
        </w:sect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八、其他需要说明的情况</w:t>
      </w:r>
    </w:p>
    <w:p w14:paraId="2AD017E1">
      <w:pPr>
        <w:pStyle w:val="14"/>
        <w:keepNext w:val="0"/>
        <w:keepLines w:val="0"/>
        <w:pageBreakBefore w:val="0"/>
        <w:widowControl/>
        <w:kinsoku/>
        <w:wordWrap/>
        <w:overflowPunct/>
        <w:topLinePunct w:val="0"/>
        <w:autoSpaceDE/>
        <w:autoSpaceDN/>
        <w:bidi w:val="0"/>
        <w:adjustRightInd/>
        <w:snapToGrid/>
        <w:spacing w:after="0" w:line="580" w:lineRule="exact"/>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附件1—5—2</w:t>
      </w:r>
    </w:p>
    <w:p w14:paraId="09D85C61">
      <w:pPr>
        <w:pStyle w:val="14"/>
        <w:keepNext w:val="0"/>
        <w:keepLines w:val="0"/>
        <w:pageBreakBefore w:val="0"/>
        <w:widowControl/>
        <w:kinsoku/>
        <w:wordWrap/>
        <w:overflowPunct/>
        <w:topLinePunct w:val="0"/>
        <w:autoSpaceDE/>
        <w:autoSpaceDN/>
        <w:bidi w:val="0"/>
        <w:adjustRightInd/>
        <w:snapToGrid/>
        <w:spacing w:after="0" w:line="580" w:lineRule="exact"/>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pPr>
    </w:p>
    <w:p w14:paraId="16B71751">
      <w:pPr>
        <w:pageBreakBefore w:val="0"/>
        <w:widowControl w:val="0"/>
        <w:kinsoku/>
        <w:wordWrap/>
        <w:overflowPunct/>
        <w:topLinePunct w:val="0"/>
        <w:autoSpaceDE/>
        <w:autoSpaceDN/>
        <w:bidi w:val="0"/>
        <w:adjustRightInd/>
        <w:snapToGrid/>
        <w:spacing w:line="580" w:lineRule="exact"/>
        <w:jc w:val="center"/>
        <w:textAlignment w:val="center"/>
        <w:rPr>
          <w:rFonts w:hint="default" w:ascii="Times New Roman" w:hAnsi="Times New Roman" w:eastAsia="方正小标宋_GBK" w:cs="Times New Roman"/>
          <w:b w:val="0"/>
          <w:bCs w:val="0"/>
          <w:color w:val="auto"/>
          <w:spacing w:val="23"/>
          <w:sz w:val="44"/>
          <w:szCs w:val="44"/>
          <w:highlight w:val="none"/>
          <w:u w:val="none" w:color="auto"/>
          <w:lang w:val="en-US" w:eastAsia="zh-CN"/>
        </w:rPr>
      </w:pPr>
      <w:r>
        <w:rPr>
          <w:rFonts w:hint="default" w:ascii="Times New Roman" w:hAnsi="Times New Roman" w:eastAsia="方正小标宋_GBK" w:cs="Times New Roman"/>
          <w:b w:val="0"/>
          <w:bCs w:val="0"/>
          <w:color w:val="auto"/>
          <w:spacing w:val="23"/>
          <w:sz w:val="44"/>
          <w:szCs w:val="44"/>
          <w:highlight w:val="none"/>
          <w:u w:val="none" w:color="auto"/>
          <w:lang w:val="en-US" w:eastAsia="zh-CN"/>
        </w:rPr>
        <w:t>项目实施方案</w:t>
      </w:r>
    </w:p>
    <w:p w14:paraId="5F1A9025">
      <w:pPr>
        <w:pageBreakBefore w:val="0"/>
        <w:kinsoku/>
        <w:wordWrap/>
        <w:overflowPunct/>
        <w:topLinePunct w:val="0"/>
        <w:bidi w:val="0"/>
        <w:spacing w:line="580" w:lineRule="exact"/>
        <w:jc w:val="center"/>
        <w:textAlignment w:val="center"/>
        <w:rPr>
          <w:rFonts w:hint="default" w:ascii="Times New Roman" w:hAnsi="Times New Roman" w:eastAsia="方正楷体_GBK" w:cs="Times New Roman"/>
          <w:b w:val="0"/>
          <w:bCs w:val="0"/>
          <w:color w:val="auto"/>
          <w:spacing w:val="23"/>
          <w:sz w:val="32"/>
          <w:szCs w:val="32"/>
          <w:highlight w:val="none"/>
          <w:u w:val="none" w:color="auto"/>
          <w:lang w:val="en-US" w:eastAsia="zh-CN"/>
        </w:rPr>
      </w:pPr>
      <w:r>
        <w:rPr>
          <w:rFonts w:hint="default" w:ascii="Times New Roman" w:hAnsi="Times New Roman" w:eastAsia="方正楷体_GBK" w:cs="Times New Roman"/>
          <w:b w:val="0"/>
          <w:bCs w:val="0"/>
          <w:color w:val="auto"/>
          <w:spacing w:val="23"/>
          <w:sz w:val="32"/>
          <w:szCs w:val="32"/>
          <w:highlight w:val="none"/>
          <w:u w:val="none" w:color="auto"/>
          <w:lang w:val="en-US" w:eastAsia="zh-CN"/>
        </w:rPr>
        <w:t>（定额奖励</w:t>
      </w:r>
      <w:r>
        <w:rPr>
          <w:rFonts w:hint="default" w:ascii="Times New Roman" w:hAnsi="Times New Roman" w:eastAsia="方正楷体_GBK" w:cs="Times New Roman"/>
          <w:b w:val="0"/>
          <w:bCs/>
          <w:color w:val="auto"/>
          <w:spacing w:val="23"/>
          <w:sz w:val="32"/>
          <w:szCs w:val="32"/>
          <w:highlight w:val="none"/>
          <w:u w:val="none" w:color="auto"/>
          <w:lang w:val="en-US" w:eastAsia="zh-CN"/>
        </w:rPr>
        <w:t>目—</w:t>
      </w:r>
      <w:r>
        <w:rPr>
          <w:rFonts w:hint="default" w:ascii="Times New Roman" w:hAnsi="Times New Roman" w:eastAsia="方正楷体_GBK" w:cs="Times New Roman"/>
          <w:b w:val="0"/>
          <w:bCs w:val="0"/>
          <w:color w:val="auto"/>
          <w:spacing w:val="23"/>
          <w:sz w:val="32"/>
          <w:szCs w:val="32"/>
          <w:highlight w:val="none"/>
          <w:u w:val="none" w:color="auto"/>
          <w:lang w:val="en-US" w:eastAsia="zh-CN"/>
        </w:rPr>
        <w:t>参考提纲）</w:t>
      </w:r>
    </w:p>
    <w:p w14:paraId="272F439D">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p>
    <w:p w14:paraId="7DF2EB8C">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一、基本情况</w:t>
      </w:r>
    </w:p>
    <w:p w14:paraId="5B5F0687">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eastAsia" w:ascii="方正仿宋_GBK" w:hAnsi="方正仿宋_GBK" w:eastAsia="方正仿宋_GBK" w:cs="方正仿宋_GBK"/>
          <w:b w:val="0"/>
          <w:bCs w:val="0"/>
          <w:color w:val="auto"/>
          <w:spacing w:val="23"/>
          <w:sz w:val="32"/>
          <w:szCs w:val="32"/>
          <w:highlight w:val="none"/>
          <w:u w:val="none" w:color="auto"/>
          <w:lang w:val="en-US" w:eastAsia="zh-CN"/>
        </w:rPr>
      </w:pPr>
      <w:r>
        <w:rPr>
          <w:rFonts w:hint="eastAsia" w:ascii="方正仿宋_GBK" w:hAnsi="方正仿宋_GBK" w:eastAsia="方正仿宋_GBK" w:cs="方正仿宋_GBK"/>
          <w:b w:val="0"/>
          <w:bCs w:val="0"/>
          <w:color w:val="auto"/>
          <w:spacing w:val="23"/>
          <w:sz w:val="32"/>
          <w:szCs w:val="32"/>
          <w:highlight w:val="none"/>
          <w:u w:val="none" w:color="auto"/>
          <w:lang w:val="en-US" w:eastAsia="zh-CN"/>
        </w:rPr>
        <w:t>（一）企业简介。介绍项目业主单位基本情况，包括企业性质、企业规模、业务范围、近三年财务状况和经营情况、行业经验、以往开展的类似项目业绩等。</w:t>
      </w:r>
    </w:p>
    <w:p w14:paraId="652371A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eastAsia" w:ascii="方正仿宋_GBK" w:hAnsi="方正仿宋_GBK" w:eastAsia="方正仿宋_GBK" w:cs="方正仿宋_GBK"/>
          <w:b w:val="0"/>
          <w:bCs w:val="0"/>
          <w:color w:val="auto"/>
          <w:spacing w:val="23"/>
          <w:sz w:val="32"/>
          <w:szCs w:val="32"/>
          <w:highlight w:val="none"/>
          <w:u w:val="none" w:color="auto"/>
          <w:lang w:val="en-US" w:eastAsia="zh-CN"/>
        </w:rPr>
        <w:t>（二）项目简介。介绍项目名称、实施地点、建设周期、投资或运营主体等基本信息。</w:t>
      </w:r>
    </w:p>
    <w:p w14:paraId="41D00E46">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二、项目可行性分析</w:t>
      </w:r>
    </w:p>
    <w:p w14:paraId="1FF6C063">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介绍项目背景和建设必要性，市场可行性分析，项目实施的基础条件，经济、行业、社会效益分析，建设、技术、运营等方案论证、风险评估与应对措施等内容（具体内容根据项目实际调整）。</w:t>
      </w:r>
    </w:p>
    <w:p w14:paraId="02E78F24">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三、项目建设内容</w:t>
      </w:r>
    </w:p>
    <w:p w14:paraId="0C1BC196">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项目建设具体内容，</w:t>
      </w:r>
      <w:r>
        <w:rPr>
          <w:rFonts w:hint="default" w:ascii="Times New Roman" w:hAnsi="Times New Roman" w:eastAsia="方正仿宋_GBK" w:cs="Times New Roman"/>
          <w:b/>
          <w:bCs/>
          <w:color w:val="auto"/>
          <w:spacing w:val="23"/>
          <w:sz w:val="32"/>
          <w:szCs w:val="32"/>
          <w:highlight w:val="none"/>
          <w:u w:val="none" w:color="auto"/>
          <w:lang w:val="en-US" w:eastAsia="zh-CN"/>
        </w:rPr>
        <w:t>需包括能够体现申报方向支持条件、评审参考指标所提及要求的项目建设内容情况</w:t>
      </w:r>
      <w:r>
        <w:rPr>
          <w:rFonts w:hint="default" w:ascii="Times New Roman" w:hAnsi="Times New Roman" w:eastAsia="方正仿宋_GBK" w:cs="Times New Roman"/>
          <w:b w:val="0"/>
          <w:bCs w:val="0"/>
          <w:color w:val="auto"/>
          <w:spacing w:val="23"/>
          <w:sz w:val="32"/>
          <w:szCs w:val="32"/>
          <w:highlight w:val="none"/>
          <w:u w:val="none" w:color="auto"/>
          <w:lang w:val="en-US" w:eastAsia="zh-CN"/>
        </w:rPr>
        <w:t>。</w:t>
      </w:r>
    </w:p>
    <w:p w14:paraId="1290FB71">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四、项目实施计划</w:t>
      </w:r>
    </w:p>
    <w:p w14:paraId="2EE61458">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eastAsia" w:ascii="方正仿宋_GBK" w:hAnsi="方正仿宋_GBK" w:eastAsia="方正仿宋_GBK" w:cs="方正仿宋_GBK"/>
          <w:b w:val="0"/>
          <w:bCs w:val="0"/>
          <w:color w:val="auto"/>
          <w:spacing w:val="23"/>
          <w:kern w:val="2"/>
          <w:sz w:val="32"/>
          <w:szCs w:val="32"/>
          <w:highlight w:val="none"/>
          <w:u w:val="none" w:color="auto"/>
          <w:lang w:val="en-US" w:eastAsia="zh-CN" w:bidi="ar-SA"/>
        </w:rPr>
      </w:pPr>
      <w:r>
        <w:rPr>
          <w:rFonts w:hint="eastAsia" w:ascii="方正仿宋_GBK" w:hAnsi="方正仿宋_GBK" w:eastAsia="方正仿宋_GBK" w:cs="方正仿宋_GBK"/>
          <w:b w:val="0"/>
          <w:bCs w:val="0"/>
          <w:color w:val="auto"/>
          <w:spacing w:val="23"/>
          <w:kern w:val="2"/>
          <w:sz w:val="32"/>
          <w:szCs w:val="32"/>
          <w:highlight w:val="none"/>
          <w:u w:val="none" w:color="auto"/>
          <w:lang w:val="en-US" w:eastAsia="zh-CN" w:bidi="ar-SA"/>
        </w:rPr>
        <w:t>（一）项目建设进展。项目前期筹备工作情况和已完成进度。</w:t>
      </w:r>
    </w:p>
    <w:p w14:paraId="33D0CD18">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eastAsia" w:ascii="方正仿宋_GBK" w:hAnsi="方正仿宋_GBK" w:eastAsia="方正仿宋_GBK" w:cs="方正仿宋_GBK"/>
          <w:b w:val="0"/>
          <w:bCs w:val="0"/>
          <w:color w:val="auto"/>
          <w:spacing w:val="23"/>
          <w:kern w:val="2"/>
          <w:sz w:val="32"/>
          <w:szCs w:val="32"/>
          <w:highlight w:val="none"/>
          <w:u w:val="none" w:color="auto"/>
          <w:lang w:val="en-US" w:eastAsia="zh-CN" w:bidi="ar-SA"/>
        </w:rPr>
      </w:pPr>
      <w:r>
        <w:rPr>
          <w:rFonts w:hint="eastAsia" w:ascii="方正仿宋_GBK" w:hAnsi="方正仿宋_GBK" w:eastAsia="方正仿宋_GBK" w:cs="方正仿宋_GBK"/>
          <w:b w:val="0"/>
          <w:bCs w:val="0"/>
          <w:color w:val="auto"/>
          <w:spacing w:val="23"/>
          <w:sz w:val="32"/>
          <w:szCs w:val="32"/>
          <w:highlight w:val="none"/>
          <w:u w:val="none" w:color="auto"/>
          <w:lang w:val="en-US" w:eastAsia="zh-CN"/>
        </w:rPr>
        <w:t>（二）项目进度计划。</w:t>
      </w:r>
      <w:r>
        <w:rPr>
          <w:rFonts w:hint="eastAsia" w:ascii="方正仿宋_GBK" w:hAnsi="方正仿宋_GBK" w:eastAsia="方正仿宋_GBK" w:cs="方正仿宋_GBK"/>
          <w:b w:val="0"/>
          <w:bCs w:val="0"/>
          <w:color w:val="auto"/>
          <w:spacing w:val="23"/>
          <w:kern w:val="2"/>
          <w:sz w:val="32"/>
          <w:szCs w:val="32"/>
          <w:highlight w:val="none"/>
          <w:u w:val="none" w:color="auto"/>
          <w:lang w:val="en-US" w:eastAsia="zh-CN" w:bidi="ar-SA"/>
        </w:rPr>
        <w:t>介绍各阶段主要任务和时间节点规划等。</w:t>
      </w:r>
    </w:p>
    <w:p w14:paraId="6BA754BD">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eastAsia" w:ascii="方正仿宋_GBK" w:hAnsi="方正仿宋_GBK" w:eastAsia="方正仿宋_GBK" w:cs="方正仿宋_GBK"/>
          <w:b w:val="0"/>
          <w:bCs w:val="0"/>
          <w:color w:val="auto"/>
          <w:spacing w:val="23"/>
          <w:sz w:val="32"/>
          <w:szCs w:val="32"/>
          <w:highlight w:val="none"/>
          <w:u w:val="none" w:color="auto"/>
          <w:lang w:val="en-US" w:eastAsia="zh-CN"/>
        </w:rPr>
      </w:pPr>
      <w:r>
        <w:rPr>
          <w:rFonts w:hint="eastAsia" w:ascii="方正仿宋_GBK" w:hAnsi="方正仿宋_GBK" w:eastAsia="方正仿宋_GBK" w:cs="方正仿宋_GBK"/>
          <w:b w:val="0"/>
          <w:bCs w:val="0"/>
          <w:color w:val="auto"/>
          <w:spacing w:val="23"/>
          <w:sz w:val="32"/>
          <w:szCs w:val="32"/>
          <w:highlight w:val="none"/>
          <w:u w:val="none" w:color="auto"/>
          <w:lang w:val="en-US" w:eastAsia="zh-CN"/>
        </w:rPr>
        <w:t>（三）项目投资计划。明确项目总投资情况（包括总投资规模、投资用途、投资使用进度安排等），项目有效投资情况（包括用途、规模等），资金来源等内容。</w:t>
      </w:r>
    </w:p>
    <w:p w14:paraId="0288C6B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五、项目预期功能与绩效目标</w:t>
      </w:r>
    </w:p>
    <w:p w14:paraId="5CDE3786">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项目建成后能实现的功能以及经济、社会效益等绩效目标（包括不限于数量、质量、效益、满意度四个方面）。</w:t>
      </w:r>
    </w:p>
    <w:p w14:paraId="2A15FB8A">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六、项目保障措施</w:t>
      </w:r>
    </w:p>
    <w:p w14:paraId="19F85F36">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（一）项目管理措施：说明项目的团队组织架构、管理制度等。</w:t>
      </w:r>
    </w:p>
    <w:p w14:paraId="2A334D3A">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（二）资金保障措施：财务规划与资金筹措情况。</w:t>
      </w:r>
    </w:p>
    <w:p w14:paraId="48D701AB">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仿宋_GBK" w:cs="Times New Roman"/>
          <w:b w:val="0"/>
          <w:bCs w:val="0"/>
          <w:color w:val="auto"/>
          <w:spacing w:val="23"/>
          <w:sz w:val="32"/>
          <w:szCs w:val="32"/>
          <w:highlight w:val="none"/>
          <w:u w:val="none" w:color="auto"/>
          <w:lang w:val="en-US" w:eastAsia="zh-CN"/>
        </w:rPr>
      </w:pPr>
      <w:r>
        <w:rPr>
          <w:rFonts w:hint="default" w:ascii="Times New Roman" w:hAnsi="Times New Roman" w:eastAsia="方正仿宋_GBK" w:cs="Times New Roman"/>
          <w:b w:val="0"/>
          <w:bCs w:val="0"/>
          <w:color w:val="auto"/>
          <w:spacing w:val="23"/>
          <w:sz w:val="32"/>
          <w:szCs w:val="32"/>
          <w:highlight w:val="none"/>
          <w:u w:val="none" w:color="auto"/>
          <w:lang w:val="en-US" w:eastAsia="zh-CN"/>
        </w:rPr>
        <w:t>（三）其他保障措施（如有）。</w:t>
      </w:r>
    </w:p>
    <w:p w14:paraId="777E3299">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96" w:firstLineChars="200"/>
        <w:jc w:val="both"/>
        <w:textAlignment w:val="center"/>
        <w:rPr>
          <w:rFonts w:hint="default" w:ascii="Times New Roman" w:hAnsi="Times New Roman" w:eastAsia="方正黑体_GBK" w:cs="Times New Roman"/>
          <w:b w:val="0"/>
          <w:bCs w:val="0"/>
          <w:color w:val="auto"/>
          <w:spacing w:val="23"/>
          <w:sz w:val="32"/>
          <w:szCs w:val="32"/>
          <w:highlight w:val="none"/>
          <w:u w:val="none" w:color="auto"/>
          <w:lang w:val="en-US" w:eastAsia="zh-CN"/>
        </w:r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七、项目后期运营计划</w:t>
      </w:r>
    </w:p>
    <w:p w14:paraId="73344B45">
      <w:pPr>
        <w:pStyle w:val="14"/>
        <w:keepNext w:val="0"/>
        <w:keepLines w:val="0"/>
        <w:pageBreakBefore w:val="0"/>
        <w:widowControl/>
        <w:kinsoku/>
        <w:wordWrap/>
        <w:overflowPunct/>
        <w:topLinePunct w:val="0"/>
        <w:autoSpaceDE/>
        <w:autoSpaceDN/>
        <w:bidi w:val="0"/>
        <w:adjustRightInd/>
        <w:snapToGrid/>
        <w:spacing w:after="0" w:line="580" w:lineRule="exact"/>
        <w:ind w:firstLine="696" w:firstLineChars="200"/>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sectPr>
          <w:pgSz w:w="11906" w:h="16838"/>
          <w:pgMar w:top="1984" w:right="1304" w:bottom="1871" w:left="1417" w:header="851" w:footer="1417" w:gutter="0"/>
          <w:pgBorders>
            <w:top w:val="none" w:sz="0" w:space="0"/>
            <w:left w:val="none" w:sz="0" w:space="0"/>
            <w:bottom w:val="none" w:sz="0" w:space="0"/>
            <w:right w:val="none" w:sz="0" w:space="0"/>
          </w:pgBorders>
          <w:pgNumType w:fmt="decimal"/>
          <w:cols w:space="0" w:num="1"/>
          <w:rtlGutter w:val="0"/>
          <w:docGrid w:type="linesAndChars" w:linePitch="288" w:charSpace="-3891"/>
        </w:sectPr>
      </w:pPr>
      <w:r>
        <w:rPr>
          <w:rFonts w:hint="default" w:ascii="Times New Roman" w:hAnsi="Times New Roman" w:eastAsia="方正黑体_GBK" w:cs="Times New Roman"/>
          <w:b w:val="0"/>
          <w:bCs w:val="0"/>
          <w:color w:val="auto"/>
          <w:spacing w:val="23"/>
          <w:sz w:val="32"/>
          <w:szCs w:val="32"/>
          <w:highlight w:val="none"/>
          <w:u w:val="none" w:color="auto"/>
          <w:lang w:val="en-US" w:eastAsia="zh-CN"/>
        </w:rPr>
        <w:t>八、其他需要说明的情况</w:t>
      </w:r>
    </w:p>
    <w:p w14:paraId="767710AE">
      <w:pPr>
        <w:pStyle w:val="2"/>
        <w:keepNext w:val="0"/>
        <w:keepLines w:val="0"/>
        <w:pageBreakBefore w:val="0"/>
        <w:widowControl/>
        <w:kinsoku/>
        <w:wordWrap/>
        <w:overflowPunct/>
        <w:topLinePunct w:val="0"/>
        <w:autoSpaceDE w:val="0"/>
        <w:autoSpaceDN w:val="0"/>
        <w:bidi w:val="0"/>
        <w:adjustRightInd w:val="0"/>
        <w:snapToGrid w:val="0"/>
        <w:spacing w:line="500" w:lineRule="exact"/>
        <w:ind w:right="0"/>
        <w:jc w:val="both"/>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附件1—6</w:t>
      </w:r>
    </w:p>
    <w:p w14:paraId="58299002">
      <w:pPr>
        <w:keepNext w:val="0"/>
        <w:keepLines w:val="0"/>
        <w:pageBreakBefore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方正小标宋_GBK" w:cs="Times New Roman"/>
          <w:b w:val="0"/>
          <w:bCs/>
          <w:color w:val="auto"/>
          <w:spacing w:val="23"/>
          <w:sz w:val="36"/>
          <w:szCs w:val="36"/>
          <w:highlight w:val="none"/>
          <w:u w:val="none" w:color="auto"/>
          <w:lang w:val="en-US" w:eastAsia="zh-CN"/>
        </w:rPr>
      </w:pPr>
      <w:r>
        <w:rPr>
          <w:rFonts w:hint="default" w:ascii="Times New Roman" w:hAnsi="Times New Roman" w:eastAsia="方正小标宋_GBK" w:cs="Times New Roman"/>
          <w:b w:val="0"/>
          <w:bCs/>
          <w:color w:val="auto"/>
          <w:spacing w:val="23"/>
          <w:sz w:val="36"/>
          <w:szCs w:val="36"/>
          <w:highlight w:val="none"/>
          <w:u w:val="none" w:color="auto"/>
          <w:lang w:val="en-US" w:eastAsia="zh-CN"/>
        </w:rPr>
        <w:t>以奖代补项目绩效目标表</w:t>
      </w:r>
    </w:p>
    <w:p w14:paraId="701BC7A7">
      <w:pPr>
        <w:keepNext w:val="0"/>
        <w:keepLines w:val="0"/>
        <w:pageBreakBefore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方正小标宋_GBK" w:cs="Times New Roman"/>
          <w:b w:val="0"/>
          <w:bCs/>
          <w:color w:val="auto"/>
          <w:spacing w:val="23"/>
          <w:sz w:val="36"/>
          <w:szCs w:val="36"/>
          <w:highlight w:val="none"/>
          <w:u w:val="none" w:color="auto"/>
          <w:lang w:val="en-US" w:eastAsia="zh-CN"/>
        </w:rPr>
      </w:pPr>
      <w:r>
        <w:rPr>
          <w:rFonts w:hint="default" w:ascii="Times New Roman" w:hAnsi="Times New Roman" w:eastAsia="方正楷体_GBK" w:cs="Times New Roman"/>
          <w:color w:val="auto"/>
          <w:spacing w:val="23"/>
          <w:sz w:val="32"/>
          <w:szCs w:val="32"/>
          <w:highlight w:val="none"/>
          <w:u w:val="none" w:color="auto"/>
          <w:lang w:val="en-US" w:eastAsia="zh-CN"/>
        </w:rPr>
        <w:t>（申报企业填报）</w:t>
      </w:r>
    </w:p>
    <w:p w14:paraId="245B1BB9">
      <w:pPr>
        <w:pStyle w:val="10"/>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right="0"/>
        <w:jc w:val="center"/>
        <w:textAlignment w:val="center"/>
        <w:outlineLvl w:val="0"/>
        <w:rPr>
          <w:rFonts w:hint="default" w:ascii="Times New Roman" w:hAnsi="Times New Roman" w:eastAsia="方正黑体_GBK" w:cs="Times New Roman"/>
          <w:color w:val="auto"/>
          <w:spacing w:val="23"/>
          <w:sz w:val="32"/>
          <w:szCs w:val="32"/>
          <w:highlight w:val="none"/>
          <w:u w:val="none" w:color="auto"/>
          <w:lang w:val="en-US" w:eastAsia="zh-CN"/>
        </w:rPr>
      </w:pPr>
    </w:p>
    <w:tbl>
      <w:tblPr>
        <w:tblStyle w:val="11"/>
        <w:tblW w:w="9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084"/>
        <w:gridCol w:w="2067"/>
        <w:gridCol w:w="2400"/>
        <w:gridCol w:w="1307"/>
        <w:gridCol w:w="1746"/>
        <w:gridCol w:w="826"/>
      </w:tblGrid>
      <w:tr w14:paraId="1051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72" w:type="dxa"/>
            <w:gridSpan w:val="3"/>
            <w:noWrap/>
            <w:vAlign w:val="center"/>
          </w:tcPr>
          <w:p w14:paraId="1BAC1375">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项目名称</w:t>
            </w:r>
          </w:p>
        </w:tc>
        <w:tc>
          <w:tcPr>
            <w:tcW w:w="6279" w:type="dxa"/>
            <w:gridSpan w:val="4"/>
            <w:noWrap/>
            <w:vAlign w:val="center"/>
          </w:tcPr>
          <w:p w14:paraId="5E3263DC">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r>
      <w:tr w14:paraId="1B4E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72" w:type="dxa"/>
            <w:gridSpan w:val="3"/>
            <w:noWrap/>
            <w:vAlign w:val="center"/>
          </w:tcPr>
          <w:p w14:paraId="41CD101F">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申报主体（盖章）</w:t>
            </w:r>
          </w:p>
        </w:tc>
        <w:tc>
          <w:tcPr>
            <w:tcW w:w="6279" w:type="dxa"/>
            <w:gridSpan w:val="4"/>
            <w:noWrap/>
            <w:vAlign w:val="center"/>
          </w:tcPr>
          <w:p w14:paraId="56B5C4E8">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r>
      <w:tr w14:paraId="46FF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672" w:type="dxa"/>
            <w:gridSpan w:val="3"/>
            <w:noWrap/>
            <w:vAlign w:val="center"/>
          </w:tcPr>
          <w:p w14:paraId="453CE275">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总体目标</w:t>
            </w:r>
          </w:p>
        </w:tc>
        <w:tc>
          <w:tcPr>
            <w:tcW w:w="6279" w:type="dxa"/>
            <w:gridSpan w:val="4"/>
            <w:noWrap/>
            <w:vAlign w:val="center"/>
          </w:tcPr>
          <w:p w14:paraId="7FC1294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r>
      <w:tr w14:paraId="14AA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restart"/>
            <w:noWrap/>
            <w:vAlign w:val="center"/>
          </w:tcPr>
          <w:p w14:paraId="26A83ED6">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r>
              <w:rPr>
                <w:rFonts w:hint="default" w:ascii="Times New Roman" w:hAnsi="Times New Roman" w:eastAsia="方正仿宋_GBK" w:cs="Times New Roman"/>
                <w:b w:val="0"/>
                <w:bCs w:val="0"/>
                <w:color w:val="auto"/>
                <w:spacing w:val="20"/>
                <w:sz w:val="24"/>
                <w:szCs w:val="24"/>
                <w:highlight w:val="none"/>
                <w:u w:val="none" w:color="auto"/>
              </w:rPr>
              <w:t>绩效指标</w:t>
            </w:r>
          </w:p>
        </w:tc>
        <w:tc>
          <w:tcPr>
            <w:tcW w:w="1084" w:type="dxa"/>
            <w:noWrap/>
            <w:vAlign w:val="center"/>
          </w:tcPr>
          <w:p w14:paraId="0CC7638E">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r>
              <w:rPr>
                <w:rFonts w:hint="default" w:ascii="Times New Roman" w:hAnsi="Times New Roman" w:eastAsia="方正仿宋_GBK" w:cs="Times New Roman"/>
                <w:b w:val="0"/>
                <w:bCs w:val="0"/>
                <w:color w:val="auto"/>
                <w:spacing w:val="20"/>
                <w:sz w:val="24"/>
                <w:szCs w:val="24"/>
                <w:highlight w:val="none"/>
                <w:u w:val="none" w:color="auto"/>
              </w:rPr>
              <w:t>一级</w:t>
            </w:r>
          </w:p>
          <w:p w14:paraId="448AD7EC">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r>
              <w:rPr>
                <w:rFonts w:hint="default" w:ascii="Times New Roman" w:hAnsi="Times New Roman" w:eastAsia="方正仿宋_GBK" w:cs="Times New Roman"/>
                <w:b w:val="0"/>
                <w:bCs w:val="0"/>
                <w:color w:val="auto"/>
                <w:spacing w:val="20"/>
                <w:sz w:val="24"/>
                <w:szCs w:val="24"/>
                <w:highlight w:val="none"/>
                <w:u w:val="none" w:color="auto"/>
              </w:rPr>
              <w:t>指标</w:t>
            </w:r>
          </w:p>
        </w:tc>
        <w:tc>
          <w:tcPr>
            <w:tcW w:w="2067" w:type="dxa"/>
            <w:noWrap/>
            <w:vAlign w:val="center"/>
          </w:tcPr>
          <w:p w14:paraId="7B220241">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r>
              <w:rPr>
                <w:rFonts w:hint="default" w:ascii="Times New Roman" w:hAnsi="Times New Roman" w:eastAsia="方正仿宋_GBK" w:cs="Times New Roman"/>
                <w:b w:val="0"/>
                <w:bCs w:val="0"/>
                <w:color w:val="auto"/>
                <w:spacing w:val="20"/>
                <w:sz w:val="24"/>
                <w:szCs w:val="24"/>
                <w:highlight w:val="none"/>
                <w:u w:val="none" w:color="auto"/>
              </w:rPr>
              <w:t>二级指标</w:t>
            </w:r>
          </w:p>
        </w:tc>
        <w:tc>
          <w:tcPr>
            <w:tcW w:w="2400" w:type="dxa"/>
            <w:noWrap/>
            <w:vAlign w:val="center"/>
          </w:tcPr>
          <w:p w14:paraId="1A43A5F5">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r>
              <w:rPr>
                <w:rFonts w:hint="default" w:ascii="Times New Roman" w:hAnsi="Times New Roman" w:eastAsia="方正仿宋_GBK" w:cs="Times New Roman"/>
                <w:b w:val="0"/>
                <w:bCs w:val="0"/>
                <w:color w:val="auto"/>
                <w:spacing w:val="20"/>
                <w:sz w:val="24"/>
                <w:szCs w:val="24"/>
                <w:highlight w:val="none"/>
                <w:u w:val="none" w:color="auto"/>
              </w:rPr>
              <w:t>三级指标</w:t>
            </w:r>
          </w:p>
        </w:tc>
        <w:tc>
          <w:tcPr>
            <w:tcW w:w="1307" w:type="dxa"/>
            <w:noWrap/>
            <w:vAlign w:val="center"/>
          </w:tcPr>
          <w:p w14:paraId="5B4BCDC4">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单位</w:t>
            </w:r>
          </w:p>
        </w:tc>
        <w:tc>
          <w:tcPr>
            <w:tcW w:w="1746" w:type="dxa"/>
            <w:noWrap/>
            <w:vAlign w:val="center"/>
          </w:tcPr>
          <w:p w14:paraId="16A37D7F">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指标值</w:t>
            </w:r>
          </w:p>
        </w:tc>
        <w:tc>
          <w:tcPr>
            <w:tcW w:w="826" w:type="dxa"/>
            <w:noWrap/>
            <w:vAlign w:val="center"/>
          </w:tcPr>
          <w:p w14:paraId="147B3FBD">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备注</w:t>
            </w:r>
          </w:p>
        </w:tc>
      </w:tr>
      <w:tr w14:paraId="0C6AB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18824C84">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084" w:type="dxa"/>
            <w:vMerge w:val="restart"/>
            <w:noWrap/>
            <w:vAlign w:val="center"/>
          </w:tcPr>
          <w:p w14:paraId="2C2E802F">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产出</w:t>
            </w:r>
          </w:p>
          <w:p w14:paraId="2D395C94">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指标</w:t>
            </w:r>
          </w:p>
        </w:tc>
        <w:tc>
          <w:tcPr>
            <w:tcW w:w="2067" w:type="dxa"/>
            <w:vMerge w:val="restart"/>
            <w:noWrap/>
            <w:vAlign w:val="center"/>
          </w:tcPr>
          <w:p w14:paraId="79C4922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数量指标</w:t>
            </w:r>
          </w:p>
        </w:tc>
        <w:tc>
          <w:tcPr>
            <w:tcW w:w="2400" w:type="dxa"/>
            <w:noWrap/>
            <w:vAlign w:val="center"/>
          </w:tcPr>
          <w:p w14:paraId="55F33077">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项目投资</w:t>
            </w:r>
            <w:r>
              <w:rPr>
                <w:rFonts w:hint="default" w:ascii="Times New Roman" w:hAnsi="Times New Roman" w:eastAsia="方正仿宋_GBK" w:cs="Times New Roman"/>
                <w:b w:val="0"/>
                <w:bCs w:val="0"/>
                <w:color w:val="auto"/>
                <w:spacing w:val="20"/>
                <w:sz w:val="24"/>
                <w:szCs w:val="24"/>
                <w:highlight w:val="none"/>
                <w:u w:val="none" w:color="auto"/>
                <w:lang w:val="en-US" w:eastAsia="zh-CN"/>
              </w:rPr>
              <w:t>总额</w:t>
            </w:r>
          </w:p>
        </w:tc>
        <w:tc>
          <w:tcPr>
            <w:tcW w:w="1307" w:type="dxa"/>
            <w:noWrap/>
            <w:vAlign w:val="center"/>
          </w:tcPr>
          <w:p w14:paraId="0AEFE510">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万元</w:t>
            </w:r>
          </w:p>
        </w:tc>
        <w:tc>
          <w:tcPr>
            <w:tcW w:w="1746" w:type="dxa"/>
            <w:noWrap/>
            <w:vAlign w:val="center"/>
          </w:tcPr>
          <w:p w14:paraId="42FDAF95">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≥XX或=XX</w:t>
            </w:r>
          </w:p>
        </w:tc>
        <w:tc>
          <w:tcPr>
            <w:tcW w:w="826" w:type="dxa"/>
            <w:noWrap/>
            <w:vAlign w:val="center"/>
          </w:tcPr>
          <w:p w14:paraId="52518A4C">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r>
      <w:tr w14:paraId="74A4F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70838DF3">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084" w:type="dxa"/>
            <w:vMerge w:val="continue"/>
            <w:noWrap/>
            <w:vAlign w:val="center"/>
          </w:tcPr>
          <w:p w14:paraId="38F182C5">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2067" w:type="dxa"/>
            <w:vMerge w:val="continue"/>
            <w:noWrap/>
            <w:vAlign w:val="center"/>
          </w:tcPr>
          <w:p w14:paraId="2FBC2EDE">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2400" w:type="dxa"/>
            <w:noWrap/>
            <w:vAlign w:val="center"/>
          </w:tcPr>
          <w:p w14:paraId="6668106A">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307" w:type="dxa"/>
            <w:noWrap/>
            <w:vAlign w:val="center"/>
          </w:tcPr>
          <w:p w14:paraId="240043D9">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c>
          <w:tcPr>
            <w:tcW w:w="1746" w:type="dxa"/>
            <w:noWrap/>
            <w:vAlign w:val="center"/>
          </w:tcPr>
          <w:p w14:paraId="435A8EB0">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c>
          <w:tcPr>
            <w:tcW w:w="826" w:type="dxa"/>
            <w:noWrap/>
            <w:vAlign w:val="center"/>
          </w:tcPr>
          <w:p w14:paraId="1D43E664">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r>
      <w:tr w14:paraId="4ABAD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46A305C4">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084" w:type="dxa"/>
            <w:vMerge w:val="continue"/>
            <w:noWrap/>
            <w:vAlign w:val="center"/>
          </w:tcPr>
          <w:p w14:paraId="694B0A7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2067" w:type="dxa"/>
            <w:vMerge w:val="restart"/>
            <w:noWrap/>
            <w:vAlign w:val="center"/>
          </w:tcPr>
          <w:p w14:paraId="69CCF6AB">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质量指标</w:t>
            </w:r>
          </w:p>
        </w:tc>
        <w:tc>
          <w:tcPr>
            <w:tcW w:w="2400" w:type="dxa"/>
            <w:noWrap/>
            <w:vAlign w:val="center"/>
          </w:tcPr>
          <w:p w14:paraId="7E730F0A">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307" w:type="dxa"/>
            <w:noWrap/>
            <w:vAlign w:val="center"/>
          </w:tcPr>
          <w:p w14:paraId="25F82F9A">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rPr>
            </w:pPr>
          </w:p>
        </w:tc>
        <w:tc>
          <w:tcPr>
            <w:tcW w:w="1746" w:type="dxa"/>
            <w:noWrap/>
            <w:vAlign w:val="center"/>
          </w:tcPr>
          <w:p w14:paraId="5907517D">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rPr>
            </w:pPr>
          </w:p>
        </w:tc>
        <w:tc>
          <w:tcPr>
            <w:tcW w:w="826" w:type="dxa"/>
            <w:noWrap/>
            <w:vAlign w:val="center"/>
          </w:tcPr>
          <w:p w14:paraId="7A93AF10">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rPr>
            </w:pPr>
          </w:p>
        </w:tc>
      </w:tr>
      <w:tr w14:paraId="6031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78FDF337">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084" w:type="dxa"/>
            <w:vMerge w:val="continue"/>
            <w:noWrap/>
            <w:vAlign w:val="center"/>
          </w:tcPr>
          <w:p w14:paraId="35720807">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2067" w:type="dxa"/>
            <w:vMerge w:val="continue"/>
            <w:noWrap/>
            <w:vAlign w:val="center"/>
          </w:tcPr>
          <w:p w14:paraId="4B38F751">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2400" w:type="dxa"/>
            <w:noWrap/>
            <w:vAlign w:val="center"/>
          </w:tcPr>
          <w:p w14:paraId="548E18D7">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307" w:type="dxa"/>
            <w:noWrap/>
            <w:vAlign w:val="center"/>
          </w:tcPr>
          <w:p w14:paraId="3ED745EA">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746" w:type="dxa"/>
            <w:noWrap/>
            <w:vAlign w:val="center"/>
          </w:tcPr>
          <w:p w14:paraId="6AADCF3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826" w:type="dxa"/>
            <w:noWrap/>
            <w:vAlign w:val="center"/>
          </w:tcPr>
          <w:p w14:paraId="734CAF97">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r>
      <w:tr w14:paraId="6A03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417BBFC7">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084" w:type="dxa"/>
            <w:vMerge w:val="continue"/>
            <w:noWrap/>
            <w:vAlign w:val="center"/>
          </w:tcPr>
          <w:p w14:paraId="7FB186E9">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2067" w:type="dxa"/>
            <w:vMerge w:val="restart"/>
            <w:noWrap/>
            <w:vAlign w:val="center"/>
          </w:tcPr>
          <w:p w14:paraId="0B4159DA">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时效指标</w:t>
            </w:r>
          </w:p>
        </w:tc>
        <w:tc>
          <w:tcPr>
            <w:tcW w:w="2400" w:type="dxa"/>
            <w:noWrap/>
            <w:vAlign w:val="center"/>
          </w:tcPr>
          <w:p w14:paraId="6C4532E3">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项目竣工投运时间</w:t>
            </w:r>
          </w:p>
        </w:tc>
        <w:tc>
          <w:tcPr>
            <w:tcW w:w="1307" w:type="dxa"/>
            <w:noWrap/>
            <w:vAlign w:val="center"/>
          </w:tcPr>
          <w:p w14:paraId="0DE621A0">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年月</w:t>
            </w:r>
          </w:p>
        </w:tc>
        <w:tc>
          <w:tcPr>
            <w:tcW w:w="1746" w:type="dxa"/>
            <w:noWrap/>
            <w:vAlign w:val="center"/>
          </w:tcPr>
          <w:p w14:paraId="638B68AA">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X年X月</w:t>
            </w:r>
          </w:p>
        </w:tc>
        <w:tc>
          <w:tcPr>
            <w:tcW w:w="826" w:type="dxa"/>
            <w:noWrap/>
            <w:vAlign w:val="center"/>
          </w:tcPr>
          <w:p w14:paraId="7C487918">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r>
      <w:tr w14:paraId="31446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4F7D6BB7">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084" w:type="dxa"/>
            <w:vMerge w:val="continue"/>
            <w:noWrap/>
            <w:vAlign w:val="center"/>
          </w:tcPr>
          <w:p w14:paraId="630747EE">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2067" w:type="dxa"/>
            <w:vMerge w:val="continue"/>
            <w:noWrap/>
            <w:vAlign w:val="center"/>
          </w:tcPr>
          <w:p w14:paraId="019E1F36">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2400" w:type="dxa"/>
            <w:noWrap/>
            <w:vAlign w:val="center"/>
          </w:tcPr>
          <w:p w14:paraId="63E65F5B">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307" w:type="dxa"/>
            <w:noWrap/>
            <w:vAlign w:val="center"/>
          </w:tcPr>
          <w:p w14:paraId="2066CC46">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746" w:type="dxa"/>
            <w:noWrap/>
            <w:vAlign w:val="center"/>
          </w:tcPr>
          <w:p w14:paraId="38574EF3">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826" w:type="dxa"/>
            <w:noWrap/>
            <w:vAlign w:val="center"/>
          </w:tcPr>
          <w:p w14:paraId="39AEE176">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r>
      <w:tr w14:paraId="4567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525553B1">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084" w:type="dxa"/>
            <w:vMerge w:val="restart"/>
            <w:noWrap/>
            <w:vAlign w:val="center"/>
          </w:tcPr>
          <w:p w14:paraId="4E1B13F6">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效益</w:t>
            </w:r>
          </w:p>
          <w:p w14:paraId="45563A31">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指标</w:t>
            </w:r>
          </w:p>
        </w:tc>
        <w:tc>
          <w:tcPr>
            <w:tcW w:w="2067" w:type="dxa"/>
            <w:vMerge w:val="restart"/>
            <w:noWrap/>
            <w:vAlign w:val="center"/>
          </w:tcPr>
          <w:p w14:paraId="21F10319">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经济效益指标</w:t>
            </w:r>
          </w:p>
        </w:tc>
        <w:tc>
          <w:tcPr>
            <w:tcW w:w="2400" w:type="dxa"/>
            <w:noWrap/>
            <w:vAlign w:val="center"/>
          </w:tcPr>
          <w:p w14:paraId="681CDC68">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307" w:type="dxa"/>
            <w:noWrap/>
            <w:vAlign w:val="center"/>
          </w:tcPr>
          <w:p w14:paraId="66907014">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746" w:type="dxa"/>
            <w:noWrap/>
            <w:vAlign w:val="center"/>
          </w:tcPr>
          <w:p w14:paraId="3DC4F7F1">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826" w:type="dxa"/>
            <w:noWrap/>
            <w:vAlign w:val="center"/>
          </w:tcPr>
          <w:p w14:paraId="0370E42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r>
      <w:tr w14:paraId="5AD78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33BFC39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z w:val="24"/>
                <w:szCs w:val="24"/>
                <w:highlight w:val="none"/>
                <w:u w:val="none" w:color="auto"/>
              </w:rPr>
            </w:pPr>
          </w:p>
        </w:tc>
        <w:tc>
          <w:tcPr>
            <w:tcW w:w="1084" w:type="dxa"/>
            <w:vMerge w:val="continue"/>
            <w:noWrap/>
            <w:vAlign w:val="center"/>
          </w:tcPr>
          <w:p w14:paraId="55E78B5B">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z w:val="24"/>
                <w:szCs w:val="24"/>
                <w:highlight w:val="none"/>
                <w:u w:val="none" w:color="auto"/>
              </w:rPr>
            </w:pPr>
          </w:p>
        </w:tc>
        <w:tc>
          <w:tcPr>
            <w:tcW w:w="2067" w:type="dxa"/>
            <w:vMerge w:val="continue"/>
            <w:noWrap/>
            <w:vAlign w:val="center"/>
          </w:tcPr>
          <w:p w14:paraId="6F879C29">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z w:val="24"/>
                <w:szCs w:val="24"/>
                <w:highlight w:val="none"/>
                <w:u w:val="none" w:color="auto"/>
              </w:rPr>
            </w:pPr>
          </w:p>
        </w:tc>
        <w:tc>
          <w:tcPr>
            <w:tcW w:w="2400" w:type="dxa"/>
            <w:noWrap/>
            <w:vAlign w:val="center"/>
          </w:tcPr>
          <w:p w14:paraId="4E677F0E">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307" w:type="dxa"/>
            <w:noWrap/>
            <w:vAlign w:val="center"/>
          </w:tcPr>
          <w:p w14:paraId="775B9DCE">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746" w:type="dxa"/>
            <w:noWrap/>
            <w:vAlign w:val="center"/>
          </w:tcPr>
          <w:p w14:paraId="3B14A53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826" w:type="dxa"/>
            <w:noWrap/>
            <w:vAlign w:val="center"/>
          </w:tcPr>
          <w:p w14:paraId="30704569">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r>
      <w:tr w14:paraId="029F3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15EBAB90">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z w:val="24"/>
                <w:szCs w:val="24"/>
                <w:highlight w:val="none"/>
                <w:u w:val="none" w:color="auto"/>
              </w:rPr>
            </w:pPr>
          </w:p>
        </w:tc>
        <w:tc>
          <w:tcPr>
            <w:tcW w:w="1084" w:type="dxa"/>
            <w:vMerge w:val="continue"/>
            <w:noWrap/>
            <w:vAlign w:val="center"/>
          </w:tcPr>
          <w:p w14:paraId="1721C86E">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z w:val="24"/>
                <w:szCs w:val="24"/>
                <w:highlight w:val="none"/>
                <w:u w:val="none" w:color="auto"/>
              </w:rPr>
            </w:pPr>
          </w:p>
        </w:tc>
        <w:tc>
          <w:tcPr>
            <w:tcW w:w="2067" w:type="dxa"/>
            <w:vMerge w:val="restart"/>
            <w:noWrap/>
            <w:vAlign w:val="center"/>
          </w:tcPr>
          <w:p w14:paraId="7FDC4CA3">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社会效益指标</w:t>
            </w:r>
          </w:p>
        </w:tc>
        <w:tc>
          <w:tcPr>
            <w:tcW w:w="2400" w:type="dxa"/>
            <w:noWrap/>
            <w:vAlign w:val="center"/>
          </w:tcPr>
          <w:p w14:paraId="2D4C17CA">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项目带动就业人数</w:t>
            </w:r>
          </w:p>
        </w:tc>
        <w:tc>
          <w:tcPr>
            <w:tcW w:w="1307" w:type="dxa"/>
            <w:noWrap/>
            <w:vAlign w:val="center"/>
          </w:tcPr>
          <w:p w14:paraId="08AC727F">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人</w:t>
            </w:r>
          </w:p>
        </w:tc>
        <w:tc>
          <w:tcPr>
            <w:tcW w:w="1746" w:type="dxa"/>
            <w:noWrap/>
            <w:vAlign w:val="center"/>
          </w:tcPr>
          <w:p w14:paraId="57BD512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≥XX</w:t>
            </w:r>
            <w:r>
              <w:rPr>
                <w:rFonts w:hint="eastAsia" w:ascii="Times New Roman" w:hAnsi="Times New Roman" w:eastAsia="方正仿宋_GBK" w:cs="Times New Roman"/>
                <w:b w:val="0"/>
                <w:bCs w:val="0"/>
                <w:color w:val="auto"/>
                <w:spacing w:val="20"/>
                <w:sz w:val="24"/>
                <w:szCs w:val="24"/>
                <w:highlight w:val="none"/>
                <w:u w:val="none" w:color="auto"/>
                <w:lang w:val="en-US" w:eastAsia="zh-CN"/>
              </w:rPr>
              <w:t>或=XX</w:t>
            </w:r>
          </w:p>
        </w:tc>
        <w:tc>
          <w:tcPr>
            <w:tcW w:w="826" w:type="dxa"/>
            <w:noWrap/>
            <w:vAlign w:val="center"/>
          </w:tcPr>
          <w:p w14:paraId="653C514A">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r>
      <w:tr w14:paraId="45FCB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0E594C00">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z w:val="24"/>
                <w:szCs w:val="24"/>
                <w:highlight w:val="none"/>
                <w:u w:val="none" w:color="auto"/>
              </w:rPr>
            </w:pPr>
          </w:p>
        </w:tc>
        <w:tc>
          <w:tcPr>
            <w:tcW w:w="1084" w:type="dxa"/>
            <w:vMerge w:val="continue"/>
            <w:noWrap/>
            <w:vAlign w:val="center"/>
          </w:tcPr>
          <w:p w14:paraId="0D9422B3">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z w:val="24"/>
                <w:szCs w:val="24"/>
                <w:highlight w:val="none"/>
                <w:u w:val="none" w:color="auto"/>
              </w:rPr>
            </w:pPr>
          </w:p>
        </w:tc>
        <w:tc>
          <w:tcPr>
            <w:tcW w:w="2067" w:type="dxa"/>
            <w:vMerge w:val="continue"/>
            <w:noWrap/>
            <w:vAlign w:val="center"/>
          </w:tcPr>
          <w:p w14:paraId="4EF39010">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2400" w:type="dxa"/>
            <w:noWrap/>
            <w:vAlign w:val="center"/>
          </w:tcPr>
          <w:p w14:paraId="222ECEDD">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c>
          <w:tcPr>
            <w:tcW w:w="1307" w:type="dxa"/>
            <w:noWrap/>
            <w:vAlign w:val="center"/>
          </w:tcPr>
          <w:p w14:paraId="2FC127E9">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746" w:type="dxa"/>
            <w:noWrap/>
            <w:vAlign w:val="center"/>
          </w:tcPr>
          <w:p w14:paraId="63FA1697">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826" w:type="dxa"/>
            <w:noWrap/>
            <w:vAlign w:val="center"/>
          </w:tcPr>
          <w:p w14:paraId="2617D4CF">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r>
      <w:tr w14:paraId="211C6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650B94DB">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z w:val="24"/>
                <w:szCs w:val="24"/>
                <w:highlight w:val="none"/>
                <w:u w:val="none" w:color="auto"/>
              </w:rPr>
            </w:pPr>
          </w:p>
        </w:tc>
        <w:tc>
          <w:tcPr>
            <w:tcW w:w="1084" w:type="dxa"/>
            <w:vMerge w:val="continue"/>
            <w:noWrap/>
            <w:vAlign w:val="center"/>
          </w:tcPr>
          <w:p w14:paraId="5108537F">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z w:val="24"/>
                <w:szCs w:val="24"/>
                <w:highlight w:val="none"/>
                <w:u w:val="none" w:color="auto"/>
              </w:rPr>
            </w:pPr>
          </w:p>
        </w:tc>
        <w:tc>
          <w:tcPr>
            <w:tcW w:w="2067" w:type="dxa"/>
            <w:noWrap/>
            <w:vAlign w:val="center"/>
          </w:tcPr>
          <w:p w14:paraId="008BAB4D">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可持续发展指标</w:t>
            </w:r>
          </w:p>
        </w:tc>
        <w:tc>
          <w:tcPr>
            <w:tcW w:w="2400" w:type="dxa"/>
            <w:noWrap/>
            <w:vAlign w:val="center"/>
          </w:tcPr>
          <w:p w14:paraId="0CD70D09">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307" w:type="dxa"/>
            <w:noWrap/>
            <w:vAlign w:val="center"/>
          </w:tcPr>
          <w:p w14:paraId="082161A5">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746" w:type="dxa"/>
            <w:noWrap/>
            <w:vAlign w:val="center"/>
          </w:tcPr>
          <w:p w14:paraId="7D33CE84">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826" w:type="dxa"/>
            <w:noWrap/>
            <w:vAlign w:val="center"/>
          </w:tcPr>
          <w:p w14:paraId="75410F7C">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r>
      <w:tr w14:paraId="6137D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21" w:type="dxa"/>
            <w:vMerge w:val="continue"/>
            <w:noWrap/>
            <w:vAlign w:val="center"/>
          </w:tcPr>
          <w:p w14:paraId="3D1F86D5">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rPr>
            </w:pPr>
          </w:p>
        </w:tc>
        <w:tc>
          <w:tcPr>
            <w:tcW w:w="1084" w:type="dxa"/>
            <w:noWrap/>
            <w:vAlign w:val="center"/>
          </w:tcPr>
          <w:p w14:paraId="5607840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满意度指标</w:t>
            </w:r>
          </w:p>
        </w:tc>
        <w:tc>
          <w:tcPr>
            <w:tcW w:w="2067" w:type="dxa"/>
            <w:noWrap/>
            <w:vAlign w:val="center"/>
          </w:tcPr>
          <w:p w14:paraId="2A2C0A14">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r>
              <w:rPr>
                <w:rFonts w:hint="default" w:ascii="Times New Roman" w:hAnsi="Times New Roman" w:eastAsia="方正仿宋_GBK" w:cs="Times New Roman"/>
                <w:b w:val="0"/>
                <w:bCs w:val="0"/>
                <w:color w:val="auto"/>
                <w:spacing w:val="20"/>
                <w:sz w:val="24"/>
                <w:szCs w:val="24"/>
                <w:highlight w:val="none"/>
                <w:u w:val="none" w:color="auto"/>
                <w:lang w:eastAsia="zh-CN"/>
              </w:rPr>
              <w:t>服务对象满意度指标</w:t>
            </w:r>
          </w:p>
        </w:tc>
        <w:tc>
          <w:tcPr>
            <w:tcW w:w="2400" w:type="dxa"/>
            <w:noWrap/>
            <w:vAlign w:val="center"/>
          </w:tcPr>
          <w:p w14:paraId="37416B58">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eastAsia="zh-CN"/>
              </w:rPr>
            </w:pPr>
          </w:p>
        </w:tc>
        <w:tc>
          <w:tcPr>
            <w:tcW w:w="1307" w:type="dxa"/>
            <w:noWrap/>
            <w:vAlign w:val="center"/>
          </w:tcPr>
          <w:p w14:paraId="695DEB0D">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c>
          <w:tcPr>
            <w:tcW w:w="1746" w:type="dxa"/>
            <w:noWrap/>
            <w:vAlign w:val="center"/>
          </w:tcPr>
          <w:p w14:paraId="4FAE5E62">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c>
          <w:tcPr>
            <w:tcW w:w="826" w:type="dxa"/>
            <w:noWrap/>
            <w:vAlign w:val="center"/>
          </w:tcPr>
          <w:p w14:paraId="189C9CD8">
            <w:pPr>
              <w:keepNext w:val="0"/>
              <w:keepLines w:val="0"/>
              <w:pageBreakBefore w:val="0"/>
              <w:widowControl w:val="0"/>
              <w:kinsoku/>
              <w:wordWrap/>
              <w:overflowPunct/>
              <w:topLinePunct w:val="0"/>
              <w:autoSpaceDE/>
              <w:autoSpaceDN/>
              <w:bidi w:val="0"/>
              <w:adjustRightInd/>
              <w:snapToGrid/>
              <w:spacing w:line="340" w:lineRule="exact"/>
              <w:jc w:val="center"/>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p>
        </w:tc>
      </w:tr>
      <w:tr w14:paraId="207EC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51" w:type="dxa"/>
            <w:gridSpan w:val="7"/>
            <w:noWrap/>
            <w:vAlign w:val="center"/>
          </w:tcPr>
          <w:p w14:paraId="4F138772">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指标说明：</w:t>
            </w:r>
          </w:p>
          <w:p w14:paraId="79D81E2E">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（一）申报主体可根据项目内容自行设计填写三级指标，指标要科学合理能体现项目建设成效；数量、经济效益、社会效益二级指标项下至少有2个三级指标；定性三级指标数量不能超过总指标数量的三分之一。</w:t>
            </w:r>
          </w:p>
          <w:p w14:paraId="41CF6EF5">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（二）已列明的三级指标为必填项，不可修改、删除。</w:t>
            </w:r>
          </w:p>
          <w:p w14:paraId="7F6B4259">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（三）以下绩效指标可供参考，企业可根据项目内容调整完善：</w:t>
            </w:r>
          </w:p>
          <w:p w14:paraId="0B8445E4">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1.数量指标：项目面积；开展活动数量。集聚市场主体数量；集聚消费业态数量；引入IP数量等。</w:t>
            </w:r>
          </w:p>
          <w:p w14:paraId="5031B407">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2.质量指标：项目验收合格率；业态丰富程度；获得相关奖励x次；上报案例数量。</w:t>
            </w:r>
          </w:p>
          <w:p w14:paraId="49FD6672">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3.时效指标：项目实施进度等。</w:t>
            </w:r>
          </w:p>
          <w:p w14:paraId="34E64E03">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4.经济效益指标：撬动社会资本（万元）；项目拉动社会资本倍数；销售额/营业收入；客流量等。</w:t>
            </w:r>
          </w:p>
          <w:p w14:paraId="08FA7F46">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5.社会效益指标：媒体报道数量；优质消费供给能力等。</w:t>
            </w:r>
          </w:p>
          <w:p w14:paraId="366C1279">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6.可持续发展指标：是否促进消费发展等；是否提升品牌影响力等。</w:t>
            </w:r>
          </w:p>
          <w:p w14:paraId="6584009A">
            <w:pPr>
              <w:keepNext w:val="0"/>
              <w:keepLines w:val="0"/>
              <w:pageBreakBefore w:val="0"/>
              <w:widowControl w:val="0"/>
              <w:kinsoku/>
              <w:wordWrap/>
              <w:overflowPunct/>
              <w:topLinePunct w:val="0"/>
              <w:autoSpaceDE/>
              <w:autoSpaceDN/>
              <w:bidi w:val="0"/>
              <w:adjustRightInd/>
              <w:snapToGrid/>
              <w:spacing w:line="300" w:lineRule="exact"/>
              <w:jc w:val="both"/>
              <w:textAlignment w:val="center"/>
              <w:rPr>
                <w:rFonts w:hint="default" w:ascii="Times New Roman" w:hAnsi="Times New Roman" w:eastAsia="方正仿宋_GBK" w:cs="Times New Roman"/>
                <w:b w:val="0"/>
                <w:bCs w:val="0"/>
                <w:color w:val="auto"/>
                <w:spacing w:val="20"/>
                <w:sz w:val="24"/>
                <w:szCs w:val="24"/>
                <w:highlight w:val="none"/>
                <w:u w:val="none" w:color="auto"/>
                <w:lang w:val="en-US" w:eastAsia="zh-CN"/>
              </w:rPr>
            </w:pPr>
            <w:r>
              <w:rPr>
                <w:rFonts w:hint="default" w:ascii="Times New Roman" w:hAnsi="Times New Roman" w:eastAsia="方正仿宋_GBK" w:cs="Times New Roman"/>
                <w:b w:val="0"/>
                <w:bCs w:val="0"/>
                <w:color w:val="auto"/>
                <w:spacing w:val="20"/>
                <w:sz w:val="24"/>
                <w:szCs w:val="24"/>
                <w:highlight w:val="none"/>
                <w:u w:val="none" w:color="auto"/>
                <w:lang w:val="en-US" w:eastAsia="zh-CN"/>
              </w:rPr>
              <w:t>7.服务对象满意度指：入驻企业满意度；消费者满意度等。</w:t>
            </w:r>
          </w:p>
        </w:tc>
      </w:tr>
    </w:tbl>
    <w:p w14:paraId="5D307C3B">
      <w:pPr>
        <w:pStyle w:val="7"/>
        <w:rPr>
          <w:rFonts w:hint="default" w:ascii="Times New Roman" w:hAnsi="Times New Roman" w:eastAsia="方正仿宋_GBK" w:cs="Times New Roman"/>
          <w:b w:val="0"/>
          <w:bCs w:val="0"/>
          <w:color w:val="auto"/>
          <w:spacing w:val="0"/>
          <w:sz w:val="32"/>
          <w:szCs w:val="32"/>
          <w:highlight w:val="none"/>
          <w:u w:val="none" w:color="auto"/>
          <w:lang w:val="en-US" w:eastAsia="zh-CN"/>
        </w:rPr>
        <w:sectPr>
          <w:pgSz w:w="11906" w:h="16838"/>
          <w:pgMar w:top="1984" w:right="1304" w:bottom="1871" w:left="1417" w:header="851" w:footer="1417" w:gutter="0"/>
          <w:pgBorders>
            <w:top w:val="none" w:sz="0" w:space="0"/>
            <w:left w:val="none" w:sz="0" w:space="0"/>
            <w:bottom w:val="none" w:sz="0" w:space="0"/>
            <w:right w:val="none" w:sz="0" w:space="0"/>
          </w:pgBorders>
          <w:pgNumType w:fmt="decimal"/>
          <w:cols w:space="0" w:num="1"/>
          <w:rtlGutter w:val="0"/>
          <w:docGrid w:type="linesAndChars" w:linePitch="288" w:charSpace="-3891"/>
        </w:sectPr>
      </w:pPr>
    </w:p>
    <w:p w14:paraId="3BCBC02A">
      <w:pPr>
        <w:pStyle w:val="2"/>
        <w:keepNext w:val="0"/>
        <w:keepLines w:val="0"/>
        <w:pageBreakBefore w:val="0"/>
        <w:widowControl/>
        <w:kinsoku/>
        <w:wordWrap/>
        <w:overflowPunct/>
        <w:topLinePunct w:val="0"/>
        <w:autoSpaceDE w:val="0"/>
        <w:autoSpaceDN w:val="0"/>
        <w:bidi w:val="0"/>
        <w:adjustRightInd w:val="0"/>
        <w:snapToGrid w:val="0"/>
        <w:spacing w:line="500" w:lineRule="exact"/>
        <w:ind w:right="0"/>
        <w:jc w:val="both"/>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附件1—7</w:t>
      </w:r>
    </w:p>
    <w:p w14:paraId="0FB8A904">
      <w:pPr>
        <w:pStyle w:val="3"/>
        <w:keepNext w:val="0"/>
        <w:keepLines w:val="0"/>
        <w:pageBreakBefore w:val="0"/>
        <w:widowControl w:val="0"/>
        <w:kinsoku/>
        <w:wordWrap/>
        <w:overflowPunct/>
        <w:topLinePunct w:val="0"/>
        <w:autoSpaceDE/>
        <w:autoSpaceDN/>
        <w:bidi w:val="0"/>
        <w:adjustRightInd/>
        <w:snapToGrid/>
        <w:spacing w:before="0" w:beforeLines="0" w:after="0" w:afterLines="0" w:line="500" w:lineRule="exact"/>
        <w:jc w:val="center"/>
        <w:textAlignment w:val="center"/>
        <w:rPr>
          <w:rFonts w:hint="default" w:ascii="Times New Roman" w:hAnsi="Times New Roman" w:cs="Times New Roman"/>
          <w:spacing w:val="23"/>
          <w:highlight w:val="none"/>
          <w:u w:val="none" w:color="auto"/>
        </w:rPr>
      </w:pPr>
      <w:r>
        <w:rPr>
          <w:rFonts w:hint="default" w:ascii="Times New Roman" w:hAnsi="Times New Roman" w:eastAsia="方正小标宋_GBK" w:cs="Times New Roman"/>
          <w:b w:val="0"/>
          <w:bCs w:val="0"/>
          <w:color w:val="auto"/>
          <w:spacing w:val="23"/>
          <w:kern w:val="2"/>
          <w:sz w:val="44"/>
          <w:szCs w:val="44"/>
          <w:highlight w:val="none"/>
          <w:u w:val="none" w:color="auto"/>
          <w:lang w:val="en-US" w:eastAsia="zh-CN" w:bidi="ar-SA"/>
        </w:rPr>
        <w:t>以奖代补项目其他材料清单</w:t>
      </w:r>
    </w:p>
    <w:p w14:paraId="2DFAFC90">
      <w:pPr>
        <w:pStyle w:val="3"/>
        <w:keepNext w:val="0"/>
        <w:keepLines w:val="0"/>
        <w:pageBreakBefore w:val="0"/>
        <w:widowControl w:val="0"/>
        <w:kinsoku/>
        <w:wordWrap/>
        <w:overflowPunct/>
        <w:topLinePunct w:val="0"/>
        <w:autoSpaceDE/>
        <w:autoSpaceDN/>
        <w:bidi w:val="0"/>
        <w:adjustRightInd/>
        <w:snapToGrid/>
        <w:spacing w:before="0" w:beforeLines="0" w:after="0" w:afterLines="0" w:line="500" w:lineRule="exact"/>
        <w:jc w:val="both"/>
        <w:textAlignment w:val="center"/>
        <w:rPr>
          <w:rFonts w:hint="default" w:ascii="Times New Roman" w:hAnsi="Times New Roman" w:eastAsia="方正小标宋_GBK" w:cs="Times New Roman"/>
          <w:b w:val="0"/>
          <w:bCs w:val="0"/>
          <w:color w:val="auto"/>
          <w:spacing w:val="23"/>
          <w:kern w:val="2"/>
          <w:sz w:val="44"/>
          <w:szCs w:val="44"/>
          <w:highlight w:val="none"/>
          <w:u w:val="none" w:color="auto"/>
          <w:lang w:val="en-US" w:eastAsia="zh-CN" w:bidi="ar-SA"/>
        </w:rPr>
      </w:pPr>
    </w:p>
    <w:p w14:paraId="294D9543">
      <w:pPr>
        <w:keepNext w:val="0"/>
        <w:keepLines w:val="0"/>
        <w:pageBreakBefore w:val="0"/>
        <w:widowControl w:val="0"/>
        <w:kinsoku/>
        <w:wordWrap/>
        <w:overflowPunct/>
        <w:topLinePunct w:val="0"/>
        <w:autoSpaceDE/>
        <w:autoSpaceDN/>
        <w:bidi w:val="0"/>
        <w:adjustRightInd/>
        <w:snapToGrid/>
        <w:spacing w:line="500" w:lineRule="exact"/>
        <w:textAlignment w:val="center"/>
        <w:rPr>
          <w:rFonts w:hint="default" w:ascii="Times New Roman" w:hAnsi="Times New Roman" w:eastAsia="方正黑体_GBK" w:cs="Times New Roman"/>
          <w:spacing w:val="23"/>
          <w:sz w:val="28"/>
          <w:szCs w:val="28"/>
          <w:highlight w:val="none"/>
          <w:u w:val="none" w:color="auto"/>
          <w:lang w:eastAsia="zh-CN"/>
        </w:rPr>
      </w:pPr>
      <w:r>
        <w:rPr>
          <w:rFonts w:hint="default" w:ascii="Times New Roman" w:hAnsi="Times New Roman" w:eastAsia="方正黑体_GBK" w:cs="Times New Roman"/>
          <w:spacing w:val="23"/>
          <w:sz w:val="28"/>
          <w:szCs w:val="28"/>
          <w:highlight w:val="none"/>
          <w:u w:val="none" w:color="auto"/>
          <w:lang w:eastAsia="zh-CN"/>
        </w:rPr>
        <w:t>说明：若下述材料，已在此次提交其他申报材料（如项目实施方案）中体现，此处可不再重复提交。</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6"/>
        <w:gridCol w:w="11954"/>
      </w:tblGrid>
      <w:tr w14:paraId="7C43F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296" w:type="dxa"/>
          </w:tcPr>
          <w:p w14:paraId="2B416172">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支持方向</w:t>
            </w:r>
          </w:p>
        </w:tc>
        <w:tc>
          <w:tcPr>
            <w:tcW w:w="11954" w:type="dxa"/>
          </w:tcPr>
          <w:p w14:paraId="72C72FA5">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提交材料要求</w:t>
            </w:r>
          </w:p>
        </w:tc>
      </w:tr>
      <w:tr w14:paraId="46E36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12C02D79">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0"/>
                <w:sz w:val="28"/>
                <w:szCs w:val="28"/>
                <w:highlight w:val="none"/>
                <w:u w:val="none" w:color="auto"/>
                <w:lang w:val="en-US" w:eastAsia="zh-CN"/>
              </w:rPr>
              <w:t>2.1打造商旅文体健融合的消费新场景</w:t>
            </w:r>
          </w:p>
        </w:tc>
        <w:tc>
          <w:tcPr>
            <w:tcW w:w="11954" w:type="dxa"/>
            <w:vAlign w:val="center"/>
          </w:tcPr>
          <w:p w14:paraId="797569F2">
            <w:pPr>
              <w:keepNext w:val="0"/>
              <w:keepLines w:val="0"/>
              <w:pageBreakBefore w:val="0"/>
              <w:numPr>
                <w:ilvl w:val="0"/>
                <w:numId w:val="0"/>
              </w:numPr>
              <w:kinsoku/>
              <w:wordWrap/>
              <w:overflowPunct/>
              <w:topLinePunct w:val="0"/>
              <w:bidi w:val="0"/>
              <w:spacing w:line="380" w:lineRule="exact"/>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1.项目业态情况介绍。</w:t>
            </w:r>
          </w:p>
          <w:p w14:paraId="607A3568">
            <w:pPr>
              <w:keepNext w:val="0"/>
              <w:keepLines w:val="0"/>
              <w:pageBreakBefore w:val="0"/>
              <w:numPr>
                <w:ilvl w:val="0"/>
                <w:numId w:val="0"/>
              </w:numPr>
              <w:kinsoku/>
              <w:wordWrap/>
              <w:overflowPunct/>
              <w:topLinePunct w:val="0"/>
              <w:bidi w:val="0"/>
              <w:spacing w:line="380" w:lineRule="exact"/>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2.项目应用人工智能、元宇宙等前沿数字技术情况、创新性体现等内容。</w:t>
            </w:r>
          </w:p>
          <w:p w14:paraId="40633119">
            <w:pPr>
              <w:keepNext w:val="0"/>
              <w:keepLines w:val="0"/>
              <w:pageBreakBefore w:val="0"/>
              <w:numPr>
                <w:ilvl w:val="0"/>
                <w:numId w:val="0"/>
              </w:numPr>
              <w:kinsoku/>
              <w:wordWrap/>
              <w:overflowPunct/>
              <w:topLinePunct w:val="0"/>
              <w:bidi w:val="0"/>
              <w:spacing w:line="380" w:lineRule="exact"/>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3.运营主体介绍（如未明确，可提供计划情况）。</w:t>
            </w:r>
          </w:p>
          <w:p w14:paraId="17E31D51">
            <w:pPr>
              <w:keepNext w:val="0"/>
              <w:keepLines w:val="0"/>
              <w:pageBreakBefore w:val="0"/>
              <w:numPr>
                <w:ilvl w:val="0"/>
                <w:numId w:val="0"/>
              </w:numPr>
              <w:kinsoku/>
              <w:wordWrap/>
              <w:overflowPunct/>
              <w:topLinePunct w:val="0"/>
              <w:bidi w:val="0"/>
              <w:spacing w:line="380" w:lineRule="exact"/>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4.年度活动计划安排。</w:t>
            </w:r>
          </w:p>
          <w:p w14:paraId="1201549D">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5.项目如涉及有发改、国土、规划、建设、环保、文旅等有关部门审批、核准或备案的，提供相关批准、核准或备案的材料复印件。</w:t>
            </w:r>
          </w:p>
          <w:p w14:paraId="69EE463D">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6.反映项目建设过程中的照片、图片或报道。</w:t>
            </w:r>
          </w:p>
          <w:p w14:paraId="411F04D0">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7.</w:t>
            </w:r>
            <w:r>
              <w:rPr>
                <w:rFonts w:hint="eastAsia" w:ascii="Times New Roman" w:hAnsi="Times New Roman" w:eastAsia="方正仿宋_GBK" w:cs="Times New Roman"/>
                <w:b w:val="0"/>
                <w:bCs w:val="0"/>
                <w:color w:val="auto"/>
                <w:spacing w:val="0"/>
                <w:kern w:val="2"/>
                <w:sz w:val="28"/>
                <w:szCs w:val="28"/>
                <w:highlight w:val="none"/>
                <w:u w:val="none" w:color="auto"/>
                <w:lang w:val="en-US" w:eastAsia="zh-CN" w:bidi="ar-SA"/>
              </w:rPr>
              <w:t>截止</w:t>
            </w: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申报时，项目已投入费用明细列表（列表中列明投入项目、金额、发票号）以及合同复印件。</w:t>
            </w:r>
          </w:p>
          <w:p w14:paraId="18339EFC">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8.其他与支持条件、评审指标的相关材料等。</w:t>
            </w:r>
          </w:p>
          <w:p w14:paraId="3BDC6E59">
            <w:pPr>
              <w:pStyle w:val="14"/>
              <w:keepNext w:val="0"/>
              <w:keepLines w:val="0"/>
              <w:pageBreakBefore w:val="0"/>
              <w:kinsoku/>
              <w:wordWrap/>
              <w:overflowPunct/>
              <w:topLinePunct w:val="0"/>
              <w:bidi w:val="0"/>
              <w:spacing w:after="0" w:line="380" w:lineRule="exact"/>
              <w:textAlignment w:val="center"/>
              <w:rPr>
                <w:rFonts w:hint="default" w:ascii="Times New Roman" w:hAnsi="Times New Roman" w:eastAsia="方正仿宋_GBK" w:cs="Times New Roman"/>
                <w:b/>
                <w:bCs/>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1-4项材料为必要材料，如相关工作暂未开展，可根据项目实际情况提供已开展情况或计划安排</w:t>
            </w:r>
            <w:r>
              <w:rPr>
                <w:rFonts w:hint="default" w:ascii="Times New Roman" w:hAnsi="Times New Roman" w:eastAsia="方正仿宋_GBK" w:cs="Times New Roman"/>
                <w:b/>
                <w:bCs/>
                <w:color w:val="auto"/>
                <w:spacing w:val="0"/>
                <w:kern w:val="2"/>
                <w:sz w:val="28"/>
                <w:szCs w:val="28"/>
                <w:highlight w:val="none"/>
                <w:u w:val="none" w:color="auto"/>
                <w:lang w:val="en-US" w:eastAsia="zh-CN" w:bidi="ar-SA"/>
              </w:rPr>
              <w:t>。</w:t>
            </w:r>
          </w:p>
          <w:p w14:paraId="6E194A4F">
            <w:pPr>
              <w:pStyle w:val="14"/>
              <w:keepNext w:val="0"/>
              <w:keepLines w:val="0"/>
              <w:pageBreakBefore w:val="0"/>
              <w:kinsoku/>
              <w:wordWrap/>
              <w:overflowPunct/>
              <w:topLinePunct w:val="0"/>
              <w:bidi w:val="0"/>
              <w:spacing w:after="0" w:line="380" w:lineRule="exact"/>
              <w:textAlignment w:val="center"/>
              <w:rPr>
                <w:rFonts w:hint="default" w:ascii="Times New Roman" w:hAnsi="Times New Roman" w:eastAsia="方正仿宋_GBK" w:cs="Times New Roman"/>
                <w:spacing w:val="0"/>
                <w:sz w:val="28"/>
                <w:szCs w:val="28"/>
                <w:highlight w:val="none"/>
                <w:u w:val="none" w:color="auto"/>
                <w:lang w:val="en-US" w:eastAsia="zh-CN"/>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5-8项为非必要材料，可根据项目实际提供。</w:t>
            </w:r>
          </w:p>
        </w:tc>
      </w:tr>
      <w:tr w14:paraId="1CE8D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037C009F">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0"/>
                <w:sz w:val="28"/>
                <w:szCs w:val="28"/>
                <w:highlight w:val="none"/>
                <w:u w:val="none" w:color="auto"/>
                <w:lang w:val="en-US" w:eastAsia="zh-CN"/>
              </w:rPr>
              <w:t>2.2推动服务消费集聚区建设</w:t>
            </w:r>
          </w:p>
        </w:tc>
        <w:tc>
          <w:tcPr>
            <w:tcW w:w="11954" w:type="dxa"/>
            <w:vAlign w:val="center"/>
          </w:tcPr>
          <w:p w14:paraId="1BC34D8A">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1.</w:t>
            </w: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运营主体介绍（如未明确，可提供计划情况）。</w:t>
            </w:r>
          </w:p>
          <w:p w14:paraId="4A9C28C4">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2.服务消费业态情况介绍。</w:t>
            </w:r>
          </w:p>
          <w:p w14:paraId="011BADCF">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3.集聚市场主体汇总清单，包括入驻时间、主体名称、所属领域等信息；与入驻主体签订的入驻协议或合作协议等证明材料复印件。（如未明确，可提供已完成情况或计划情况）</w:t>
            </w:r>
          </w:p>
          <w:p w14:paraId="6F76A8A3">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4.试点期间开展促消费活动清单，包括活动名称、活动时间、活动举办方、活动内容等信息。（如未明确，可提供已完成情况或计划情况）</w:t>
            </w:r>
          </w:p>
          <w:p w14:paraId="59965AE8">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5.项目如涉及有发改、国土、规划、建设、环保、文旅等有关部门审批、核准或备案的，提供相关批准、核准或备案的材料复印件。</w:t>
            </w:r>
          </w:p>
          <w:p w14:paraId="61F1DF5D">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6.反映项目建设过程中的照片、图片或报道。</w:t>
            </w:r>
          </w:p>
          <w:p w14:paraId="6EB207FB">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7.</w:t>
            </w:r>
            <w:r>
              <w:rPr>
                <w:rFonts w:hint="eastAsia" w:ascii="Times New Roman" w:hAnsi="Times New Roman" w:eastAsia="方正仿宋_GBK" w:cs="Times New Roman"/>
                <w:b w:val="0"/>
                <w:bCs w:val="0"/>
                <w:color w:val="auto"/>
                <w:spacing w:val="0"/>
                <w:kern w:val="2"/>
                <w:sz w:val="28"/>
                <w:szCs w:val="28"/>
                <w:highlight w:val="none"/>
                <w:u w:val="none" w:color="auto"/>
                <w:lang w:val="en-US" w:eastAsia="zh-CN" w:bidi="ar-SA"/>
              </w:rPr>
              <w:t>截止</w:t>
            </w: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申报时，项目已投入费用明细列表（列表中列明投入项目、金额、发票号）以及合同复印件。</w:t>
            </w:r>
          </w:p>
          <w:p w14:paraId="2155719A">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8.其他与支持条件、评审指标的相关佐证材料等。</w:t>
            </w:r>
          </w:p>
          <w:p w14:paraId="7FD200AC">
            <w:pPr>
              <w:pStyle w:val="14"/>
              <w:keepNext w:val="0"/>
              <w:keepLines w:val="0"/>
              <w:pageBreakBefore w:val="0"/>
              <w:kinsoku/>
              <w:wordWrap/>
              <w:overflowPunct/>
              <w:topLinePunct w:val="0"/>
              <w:bidi w:val="0"/>
              <w:spacing w:after="0" w:line="380" w:lineRule="exact"/>
              <w:textAlignment w:val="center"/>
              <w:rPr>
                <w:rFonts w:hint="default" w:ascii="Times New Roman" w:hAnsi="Times New Roman" w:eastAsia="方正仿宋_GBK" w:cs="Times New Roman"/>
                <w:b/>
                <w:bCs/>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1-3项为必要材料，如相关工作暂未开展，可根据项目实际情况提供已明确情况或计划安排，</w:t>
            </w:r>
          </w:p>
          <w:p w14:paraId="00FBB867">
            <w:pPr>
              <w:pStyle w:val="14"/>
              <w:keepNext w:val="0"/>
              <w:keepLines w:val="0"/>
              <w:pageBreakBefore w:val="0"/>
              <w:kinsoku/>
              <w:wordWrap/>
              <w:overflowPunct/>
              <w:topLinePunct w:val="0"/>
              <w:bidi w:val="0"/>
              <w:spacing w:after="0" w:line="380" w:lineRule="exact"/>
              <w:textAlignment w:val="center"/>
              <w:rPr>
                <w:rFonts w:hint="default" w:ascii="Times New Roman" w:hAnsi="Times New Roman" w:eastAsia="方正仿宋_GBK" w:cs="Times New Roman"/>
                <w:spacing w:val="0"/>
                <w:sz w:val="28"/>
                <w:szCs w:val="28"/>
                <w:highlight w:val="none"/>
                <w:u w:val="none" w:color="auto"/>
                <w:lang w:val="en-US" w:eastAsia="zh-CN"/>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4-8项为非必要材料，可根据项目实际提供。</w:t>
            </w:r>
          </w:p>
        </w:tc>
      </w:tr>
      <w:tr w14:paraId="2F8F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2296" w:type="dxa"/>
            <w:vAlign w:val="center"/>
          </w:tcPr>
          <w:p w14:paraId="39FB6E71">
            <w:pPr>
              <w:pStyle w:val="19"/>
              <w:keepNext w:val="0"/>
              <w:keepLines w:val="0"/>
              <w:pageBreakBefore w:val="0"/>
              <w:widowControl/>
              <w:kinsoku/>
              <w:wordWrap/>
              <w:overflowPunct/>
              <w:topLinePunct w:val="0"/>
              <w:autoSpaceDE w:val="0"/>
              <w:autoSpaceDN w:val="0"/>
              <w:bidi w:val="0"/>
              <w:adjustRightInd/>
              <w:snapToGrid/>
              <w:spacing w:line="380" w:lineRule="exact"/>
              <w:ind w:right="0"/>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0"/>
                <w:sz w:val="28"/>
                <w:szCs w:val="28"/>
                <w:highlight w:val="none"/>
                <w:u w:val="none" w:color="auto"/>
                <w:lang w:val="en-US" w:eastAsia="zh-CN"/>
              </w:rPr>
              <w:t>2.4发展夜间经济</w:t>
            </w:r>
          </w:p>
        </w:tc>
        <w:tc>
          <w:tcPr>
            <w:tcW w:w="11954" w:type="dxa"/>
            <w:vAlign w:val="center"/>
          </w:tcPr>
          <w:p w14:paraId="7F68EED1">
            <w:pPr>
              <w:keepNext w:val="0"/>
              <w:keepLines w:val="0"/>
              <w:pageBreakBefore w:val="0"/>
              <w:numPr>
                <w:ilvl w:val="0"/>
                <w:numId w:val="0"/>
              </w:numPr>
              <w:kinsoku/>
              <w:wordWrap/>
              <w:overflowPunct/>
              <w:topLinePunct w:val="0"/>
              <w:bidi w:val="0"/>
              <w:spacing w:line="380" w:lineRule="exact"/>
              <w:textAlignment w:val="cente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1.夜间消费业态证明材料：入驻商户汇总清单，包括入驻时间、业态类型、运营主体等信息；与入驻商户的租赁凭证或缴费清单等证明材料复印件。（如未明确，可提供拟招引清单）</w:t>
            </w:r>
          </w:p>
          <w:p w14:paraId="6762703D">
            <w:pPr>
              <w:keepNext w:val="0"/>
              <w:keepLines w:val="0"/>
              <w:pageBreakBefore w:val="0"/>
              <w:numPr>
                <w:ilvl w:val="0"/>
                <w:numId w:val="0"/>
              </w:numPr>
              <w:kinsoku/>
              <w:wordWrap/>
              <w:overflowPunct/>
              <w:topLinePunct w:val="0"/>
              <w:bidi w:val="0"/>
              <w:spacing w:line="380" w:lineRule="exact"/>
              <w:ind w:leftChars="0"/>
              <w:textAlignment w:val="cente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2.夜间消费品牌影响力证明材料：项目在各类媒体平台的曝光情况，</w:t>
            </w: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反映项目建设过程中的照片、图片或报道。</w:t>
            </w:r>
          </w:p>
          <w:p w14:paraId="3535439B">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Chars="0"/>
              <w:jc w:val="both"/>
              <w:textAlignment w:val="cente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3.</w:t>
            </w:r>
            <w:r>
              <w:rPr>
                <w:rFonts w:hint="eastAsia" w:ascii="Times New Roman" w:hAnsi="Times New Roman" w:eastAsia="方正仿宋_GBK" w:cs="Times New Roman"/>
                <w:b w:val="0"/>
                <w:bCs w:val="0"/>
                <w:color w:val="auto"/>
                <w:spacing w:val="0"/>
                <w:kern w:val="2"/>
                <w:sz w:val="28"/>
                <w:szCs w:val="28"/>
                <w:highlight w:val="none"/>
                <w:u w:val="none" w:color="auto"/>
                <w:lang w:val="en-US" w:eastAsia="zh-CN" w:bidi="ar-SA"/>
              </w:rPr>
              <w:t>截止</w:t>
            </w: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申报时，项目已投入费用明细列表（列表中列明投入项目、金额、发票号）以及合同复印件。</w:t>
            </w:r>
          </w:p>
          <w:p w14:paraId="119E7ACD">
            <w:pPr>
              <w:keepNext w:val="0"/>
              <w:keepLines w:val="0"/>
              <w:pageBreakBefore w:val="0"/>
              <w:numPr>
                <w:ilvl w:val="0"/>
                <w:numId w:val="0"/>
              </w:numPr>
              <w:kinsoku/>
              <w:wordWrap/>
              <w:overflowPunct/>
              <w:topLinePunct w:val="0"/>
              <w:bidi w:val="0"/>
              <w:spacing w:line="380" w:lineRule="exact"/>
              <w:textAlignment w:val="cente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4.项目涉及有发改、国土、规划、建设、环保、文旅等有关部门审批、核准或备案的，提供相关批准、核准或备案的材料复印件。</w:t>
            </w:r>
          </w:p>
          <w:p w14:paraId="0DD29698">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color w:val="auto"/>
                <w:spacing w:val="0"/>
                <w:highlight w:val="none"/>
                <w:u w:val="none" w:color="auto"/>
                <w:lang w:val="en-US" w:eastAsia="zh-CN"/>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5.项目资金来源证明（自有资金存款证明、银行贷款合同、吸纳风险投资或其他资金证明文件）。</w:t>
            </w:r>
          </w:p>
          <w:p w14:paraId="430B4DC7">
            <w:pPr>
              <w:pStyle w:val="2"/>
              <w:keepNext w:val="0"/>
              <w:keepLines w:val="0"/>
              <w:pageBreakBefore w:val="0"/>
              <w:widowControl/>
              <w:numPr>
                <w:ilvl w:val="0"/>
                <w:numId w:val="0"/>
              </w:numPr>
              <w:kinsoku/>
              <w:wordWrap/>
              <w:overflowPunct/>
              <w:topLinePunct w:val="0"/>
              <w:autoSpaceDE w:val="0"/>
              <w:autoSpaceDN w:val="0"/>
              <w:bidi w:val="0"/>
              <w:adjustRightInd w:val="0"/>
              <w:snapToGrid w:val="0"/>
              <w:spacing w:line="380" w:lineRule="exact"/>
              <w:ind w:leftChars="0" w:right="0" w:rightChars="0"/>
              <w:jc w:val="both"/>
              <w:textAlignment w:val="cente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6.其他与支持条件、评审指标的相关材料等。</w:t>
            </w:r>
          </w:p>
          <w:p w14:paraId="12ABBB85">
            <w:pPr>
              <w:pStyle w:val="14"/>
              <w:keepNext w:val="0"/>
              <w:keepLines w:val="0"/>
              <w:pageBreakBefore w:val="0"/>
              <w:kinsoku/>
              <w:wordWrap/>
              <w:overflowPunct/>
              <w:topLinePunct w:val="0"/>
              <w:bidi w:val="0"/>
              <w:spacing w:after="0" w:line="380" w:lineRule="exact"/>
              <w:textAlignment w:val="center"/>
              <w:rPr>
                <w:rFonts w:hint="default" w:ascii="Times New Roman" w:hAnsi="Times New Roman" w:eastAsia="方正仿宋_GBK" w:cs="Times New Roman"/>
                <w:b/>
                <w:bCs/>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1-3项材料为必要材料，如相关工作暂未开展，可根据项目实际情况提供已开展情况或计划安排</w:t>
            </w:r>
            <w:r>
              <w:rPr>
                <w:rFonts w:hint="default" w:ascii="Times New Roman" w:hAnsi="Times New Roman" w:eastAsia="方正仿宋_GBK" w:cs="Times New Roman"/>
                <w:b/>
                <w:bCs/>
                <w:color w:val="auto"/>
                <w:spacing w:val="0"/>
                <w:kern w:val="2"/>
                <w:sz w:val="28"/>
                <w:szCs w:val="28"/>
                <w:highlight w:val="none"/>
                <w:u w:val="none" w:color="auto"/>
                <w:lang w:val="en-US" w:eastAsia="zh-CN" w:bidi="ar-SA"/>
              </w:rPr>
              <w:t>。</w:t>
            </w:r>
          </w:p>
          <w:p w14:paraId="3D54FD47">
            <w:pPr>
              <w:keepNext w:val="0"/>
              <w:keepLines w:val="0"/>
              <w:pageBreakBefore w:val="0"/>
              <w:numPr>
                <w:ilvl w:val="0"/>
                <w:numId w:val="0"/>
              </w:numPr>
              <w:kinsoku/>
              <w:wordWrap/>
              <w:overflowPunct/>
              <w:topLinePunct w:val="0"/>
              <w:bidi w:val="0"/>
              <w:spacing w:line="380" w:lineRule="exact"/>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4-6项为非必要材料，可根据项目实际提供。</w:t>
            </w:r>
          </w:p>
        </w:tc>
      </w:tr>
      <w:tr w14:paraId="4563B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2ECA5BC6">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0"/>
                <w:sz w:val="28"/>
                <w:szCs w:val="28"/>
                <w:highlight w:val="none"/>
                <w:u w:val="none" w:color="auto"/>
                <w:lang w:val="en-US" w:eastAsia="zh-CN"/>
              </w:rPr>
              <w:t>2.5培育服务消费新增长点</w:t>
            </w:r>
          </w:p>
        </w:tc>
        <w:tc>
          <w:tcPr>
            <w:tcW w:w="11954" w:type="dxa"/>
            <w:vAlign w:val="center"/>
          </w:tcPr>
          <w:p w14:paraId="55C9764D">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Chars="0"/>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1.运营主体介绍（如未明确，可提供计划情况）</w:t>
            </w:r>
          </w:p>
          <w:p w14:paraId="56B9BCB5">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Chars="0"/>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2.项目消费群体定位分析。</w:t>
            </w:r>
          </w:p>
          <w:p w14:paraId="32AC5548">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3.项目市场推广计划。</w:t>
            </w:r>
          </w:p>
          <w:p w14:paraId="2379A872">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4.模式、场景或业态融合、创新特点，先进技术应用等创造良好消费体验情况。</w:t>
            </w:r>
          </w:p>
          <w:p w14:paraId="1E82EB36">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5.项目若涉及有发改、国土、规划、建设、环保、文旅等有关部门审批、核准或备案的，提供相关批准、核准或备案的材料复印件。</w:t>
            </w:r>
          </w:p>
          <w:p w14:paraId="43F25D6C">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6.反映项目建设过程中的照片、图片或报道。</w:t>
            </w:r>
          </w:p>
          <w:p w14:paraId="6315DCC7">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7.</w:t>
            </w:r>
            <w:r>
              <w:rPr>
                <w:rFonts w:hint="eastAsia" w:ascii="Times New Roman" w:hAnsi="Times New Roman" w:eastAsia="方正仿宋_GBK" w:cs="Times New Roman"/>
                <w:b w:val="0"/>
                <w:bCs w:val="0"/>
                <w:color w:val="auto"/>
                <w:spacing w:val="0"/>
                <w:kern w:val="2"/>
                <w:sz w:val="28"/>
                <w:szCs w:val="28"/>
                <w:highlight w:val="none"/>
                <w:u w:val="none" w:color="auto"/>
                <w:lang w:val="en-US" w:eastAsia="zh-CN" w:bidi="ar-SA"/>
              </w:rPr>
              <w:t>截止</w:t>
            </w: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申报时，项目已投入费用明细列表（列表中列明投入项目、金额、发票号）以及合同复印件。</w:t>
            </w:r>
          </w:p>
          <w:p w14:paraId="7147FAAB">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8.其他与支持条件、评审指标的相关佐证材料等。</w:t>
            </w:r>
          </w:p>
          <w:p w14:paraId="519EB96E">
            <w:pPr>
              <w:pStyle w:val="14"/>
              <w:keepNext w:val="0"/>
              <w:keepLines w:val="0"/>
              <w:pageBreakBefore w:val="0"/>
              <w:kinsoku/>
              <w:wordWrap/>
              <w:overflowPunct/>
              <w:topLinePunct w:val="0"/>
              <w:bidi w:val="0"/>
              <w:spacing w:after="0" w:line="380" w:lineRule="exact"/>
              <w:textAlignment w:val="center"/>
              <w:rPr>
                <w:rFonts w:hint="default" w:ascii="Times New Roman" w:hAnsi="Times New Roman" w:eastAsia="方正仿宋_GBK" w:cs="Times New Roman"/>
                <w:b/>
                <w:bCs/>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1-4项为必要材料，如相关工作暂未开展，可根据项目实际情况提供已开展情况或计划安排</w:t>
            </w:r>
            <w:r>
              <w:rPr>
                <w:rFonts w:hint="default" w:ascii="Times New Roman" w:hAnsi="Times New Roman" w:eastAsia="方正仿宋_GBK" w:cs="Times New Roman"/>
                <w:b/>
                <w:bCs/>
                <w:color w:val="auto"/>
                <w:spacing w:val="0"/>
                <w:kern w:val="2"/>
                <w:sz w:val="28"/>
                <w:szCs w:val="28"/>
                <w:highlight w:val="none"/>
                <w:u w:val="none" w:color="auto"/>
                <w:lang w:val="en-US" w:eastAsia="zh-CN" w:bidi="ar-SA"/>
              </w:rPr>
              <w:t>。</w:t>
            </w:r>
          </w:p>
          <w:p w14:paraId="59A6C778">
            <w:pPr>
              <w:pStyle w:val="14"/>
              <w:keepNext w:val="0"/>
              <w:keepLines w:val="0"/>
              <w:pageBreakBefore w:val="0"/>
              <w:kinsoku/>
              <w:wordWrap/>
              <w:overflowPunct/>
              <w:topLinePunct w:val="0"/>
              <w:bidi w:val="0"/>
              <w:spacing w:after="0" w:line="380" w:lineRule="exact"/>
              <w:textAlignment w:val="center"/>
              <w:rPr>
                <w:rFonts w:hint="default" w:ascii="Times New Roman" w:hAnsi="Times New Roman" w:eastAsia="方正仿宋_GBK" w:cs="Times New Roman"/>
                <w:spacing w:val="0"/>
                <w:sz w:val="28"/>
                <w:szCs w:val="28"/>
                <w:highlight w:val="none"/>
                <w:u w:val="none" w:color="auto"/>
                <w:lang w:val="en-US" w:eastAsia="zh-CN"/>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5-8项为非必要材料，可根据项目实际提供。</w:t>
            </w:r>
          </w:p>
        </w:tc>
      </w:tr>
      <w:tr w14:paraId="1E68C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5BE09133">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0"/>
                <w:sz w:val="28"/>
                <w:szCs w:val="28"/>
                <w:highlight w:val="none"/>
                <w:u w:val="none" w:color="auto"/>
                <w:lang w:val="en-US" w:eastAsia="zh-CN"/>
              </w:rPr>
              <w:t>2.6服务“一老一小”</w:t>
            </w:r>
          </w:p>
        </w:tc>
        <w:tc>
          <w:tcPr>
            <w:tcW w:w="11954" w:type="dxa"/>
            <w:vAlign w:val="center"/>
          </w:tcPr>
          <w:p w14:paraId="785BC444">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1.养老、托育服务设施优化打造、服务升级等情况。</w:t>
            </w:r>
          </w:p>
          <w:p w14:paraId="0F676A90">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2.服务团队配备情况</w:t>
            </w: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（也可提供计划情况）</w:t>
            </w: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w:t>
            </w:r>
          </w:p>
          <w:p w14:paraId="23562846">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3.项目涉及有发改、国土、规划、建设、环保、文旅等有关部门审批、核准或备案的，提供相关批准、核准或备案的材料复印件。</w:t>
            </w:r>
          </w:p>
          <w:p w14:paraId="0B423E3C">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4.反映项目建设过程中的照片、图片或报道。</w:t>
            </w:r>
          </w:p>
          <w:p w14:paraId="53E6D7C2">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5.</w:t>
            </w:r>
            <w:r>
              <w:rPr>
                <w:rFonts w:hint="eastAsia" w:ascii="Times New Roman" w:hAnsi="Times New Roman" w:eastAsia="方正仿宋_GBK" w:cs="Times New Roman"/>
                <w:b w:val="0"/>
                <w:bCs w:val="0"/>
                <w:color w:val="auto"/>
                <w:spacing w:val="0"/>
                <w:kern w:val="2"/>
                <w:sz w:val="28"/>
                <w:szCs w:val="28"/>
                <w:highlight w:val="none"/>
                <w:u w:val="none" w:color="auto"/>
                <w:lang w:val="en-US" w:eastAsia="zh-CN" w:bidi="ar-SA"/>
              </w:rPr>
              <w:t>截止</w:t>
            </w: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申报时，项目已投入费用明细列表（列表中列明投入项目、金额、发票号）以及合同复印件。</w:t>
            </w:r>
          </w:p>
          <w:p w14:paraId="6722A2AA">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6.其他与支持条件、评审指标的相关佐证材料等。</w:t>
            </w:r>
          </w:p>
          <w:p w14:paraId="0510379A">
            <w:pPr>
              <w:pStyle w:val="14"/>
              <w:keepNext w:val="0"/>
              <w:keepLines w:val="0"/>
              <w:pageBreakBefore w:val="0"/>
              <w:kinsoku/>
              <w:wordWrap/>
              <w:overflowPunct/>
              <w:topLinePunct w:val="0"/>
              <w:bidi w:val="0"/>
              <w:spacing w:after="0" w:line="380" w:lineRule="exact"/>
              <w:textAlignment w:val="center"/>
              <w:rPr>
                <w:rFonts w:hint="default" w:ascii="Times New Roman" w:hAnsi="Times New Roman" w:eastAsia="方正仿宋_GBK" w:cs="Times New Roman"/>
                <w:b/>
                <w:bCs/>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1-2项为必要材料，如相关工作暂未开展，可根据项目实际情况提供已开展情况或计划安排</w:t>
            </w:r>
            <w:r>
              <w:rPr>
                <w:rFonts w:hint="default" w:ascii="Times New Roman" w:hAnsi="Times New Roman" w:eastAsia="方正仿宋_GBK" w:cs="Times New Roman"/>
                <w:b/>
                <w:bCs/>
                <w:color w:val="auto"/>
                <w:spacing w:val="0"/>
                <w:kern w:val="2"/>
                <w:sz w:val="28"/>
                <w:szCs w:val="28"/>
                <w:highlight w:val="none"/>
                <w:u w:val="none" w:color="auto"/>
                <w:lang w:val="en-US" w:eastAsia="zh-CN" w:bidi="ar-SA"/>
              </w:rPr>
              <w:t>。</w:t>
            </w:r>
          </w:p>
          <w:p w14:paraId="7DE43D53">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bCs/>
                <w:color w:val="auto"/>
                <w:spacing w:val="0"/>
                <w:kern w:val="2"/>
                <w:position w:val="0"/>
                <w:sz w:val="28"/>
                <w:szCs w:val="28"/>
                <w:highlight w:val="none"/>
                <w:u w:val="none" w:color="auto"/>
                <w:lang w:val="en-US" w:eastAsia="zh-CN" w:bidi="ar-SA"/>
              </w:rPr>
              <w:t>3-6项为非必要材料，可根据项目实际提供。</w:t>
            </w:r>
          </w:p>
        </w:tc>
      </w:tr>
      <w:tr w14:paraId="7A5A5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374891A5">
            <w:pPr>
              <w:pStyle w:val="19"/>
              <w:keepNext w:val="0"/>
              <w:keepLines w:val="0"/>
              <w:pageBreakBefore w:val="0"/>
              <w:widowControl/>
              <w:kinsoku/>
              <w:wordWrap/>
              <w:overflowPunct/>
              <w:topLinePunct w:val="0"/>
              <w:autoSpaceDE w:val="0"/>
              <w:autoSpaceDN w:val="0"/>
              <w:bidi w:val="0"/>
              <w:adjustRightInd/>
              <w:snapToGrid/>
              <w:spacing w:line="380" w:lineRule="exact"/>
              <w:ind w:right="0"/>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0"/>
                <w:sz w:val="28"/>
                <w:szCs w:val="28"/>
                <w:highlight w:val="none"/>
                <w:u w:val="none" w:color="auto"/>
                <w:lang w:val="en-US" w:eastAsia="zh-CN"/>
              </w:rPr>
              <w:t>3.2联动国际知名IP和国潮动漫（IP）开发综合性消费场景</w:t>
            </w:r>
          </w:p>
        </w:tc>
        <w:tc>
          <w:tcPr>
            <w:tcW w:w="11954" w:type="dxa"/>
            <w:vAlign w:val="center"/>
          </w:tcPr>
          <w:p w14:paraId="1D8503A3">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1.国际知名IP或国潮动漫IP介绍</w:t>
            </w:r>
          </w:p>
          <w:p w14:paraId="60BBDF4B">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2.联动IP打造的消费场景影响范围、社交属性强、创意性等亮点介绍。</w:t>
            </w:r>
          </w:p>
          <w:p w14:paraId="4E0D441C">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3.</w:t>
            </w: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具备效力的IP官方授权文件或合作协议，或者自有IP证明材料</w:t>
            </w: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w:t>
            </w:r>
          </w:p>
          <w:p w14:paraId="24EE291B">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4.项目若涉及有发改、国土、规划、建设、环保、文旅等有关部门审批、核准或备案的，提供相关批准、核准或备案的材料复印件。</w:t>
            </w:r>
          </w:p>
          <w:p w14:paraId="413A6D6C">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5.反映项目建设过程中的照片、图片（彩色）或报道。</w:t>
            </w:r>
          </w:p>
          <w:p w14:paraId="07FC28CE">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6.</w:t>
            </w:r>
            <w:r>
              <w:rPr>
                <w:rFonts w:hint="eastAsia" w:ascii="Times New Roman" w:hAnsi="Times New Roman" w:eastAsia="方正仿宋_GBK" w:cs="Times New Roman"/>
                <w:b w:val="0"/>
                <w:bCs w:val="0"/>
                <w:color w:val="auto"/>
                <w:spacing w:val="0"/>
                <w:kern w:val="2"/>
                <w:sz w:val="28"/>
                <w:szCs w:val="28"/>
                <w:highlight w:val="none"/>
                <w:u w:val="none" w:color="auto"/>
                <w:lang w:val="en-US" w:eastAsia="zh-CN" w:bidi="ar-SA"/>
              </w:rPr>
              <w:t>截止</w:t>
            </w: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申报时，项目已投入费用明细列表（列表中列明投入项目、金额、发票号）以及合同复印件。</w:t>
            </w:r>
          </w:p>
          <w:p w14:paraId="58EC8C30">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7.其他与支持条件、评审指标的相关佐证材料等。</w:t>
            </w:r>
          </w:p>
          <w:p w14:paraId="4BC9EC88">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bCs/>
                <w:color w:val="auto"/>
                <w:spacing w:val="0"/>
                <w:position w:val="0"/>
                <w:sz w:val="28"/>
                <w:szCs w:val="28"/>
                <w:highlight w:val="none"/>
                <w:u w:val="none" w:color="auto"/>
                <w:lang w:val="en-US" w:eastAsia="zh-CN"/>
              </w:rPr>
            </w:pPr>
            <w:r>
              <w:rPr>
                <w:rFonts w:hint="default" w:ascii="Times New Roman" w:hAnsi="Times New Roman" w:eastAsia="方正仿宋_GBK" w:cs="Times New Roman"/>
                <w:b/>
                <w:bCs/>
                <w:color w:val="auto"/>
                <w:spacing w:val="0"/>
                <w:position w:val="0"/>
                <w:sz w:val="28"/>
                <w:szCs w:val="28"/>
                <w:highlight w:val="none"/>
                <w:u w:val="none" w:color="auto"/>
                <w:lang w:val="en-US" w:eastAsia="zh-CN"/>
              </w:rPr>
              <w:t>1-2项为必要材料，如相关工作暂未开展，可根据项目实际情况提供已开展情况或计划安排。</w:t>
            </w:r>
          </w:p>
          <w:p w14:paraId="2D083109">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bCs/>
                <w:color w:val="auto"/>
                <w:spacing w:val="0"/>
                <w:position w:val="0"/>
                <w:sz w:val="28"/>
                <w:szCs w:val="28"/>
                <w:highlight w:val="none"/>
                <w:u w:val="none" w:color="auto"/>
                <w:lang w:val="en-US" w:eastAsia="zh-CN"/>
              </w:rPr>
              <w:t>3-7项为非必要材料，可根据项目实际提供。</w:t>
            </w:r>
          </w:p>
        </w:tc>
      </w:tr>
    </w:tbl>
    <w:p w14:paraId="6707B506">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center"/>
        <w:rPr>
          <w:rFonts w:hint="default" w:ascii="Times New Roman" w:hAnsi="Times New Roman" w:eastAsia="方正仿宋_GBK" w:cs="Times New Roman"/>
          <w:b w:val="0"/>
          <w:bCs w:val="0"/>
          <w:color w:val="auto"/>
          <w:spacing w:val="0"/>
          <w:sz w:val="32"/>
          <w:szCs w:val="32"/>
          <w:highlight w:val="none"/>
          <w:u w:val="none" w:color="auto"/>
          <w:lang w:val="en-US" w:eastAsia="zh-CN"/>
        </w:rPr>
        <w:sectPr>
          <w:pgSz w:w="16838" w:h="11906" w:orient="landscape"/>
          <w:pgMar w:top="1191" w:right="1304" w:bottom="1191" w:left="1304" w:header="851" w:footer="1417" w:gutter="0"/>
          <w:pgNumType w:fmt="decimal"/>
          <w:cols w:space="0" w:num="1"/>
          <w:rtlGutter w:val="0"/>
          <w:docGrid w:type="linesAndChars" w:linePitch="288" w:charSpace="-3891"/>
        </w:sectPr>
      </w:pPr>
      <w:bookmarkStart w:id="0" w:name="_GoBack"/>
      <w:bookmarkEnd w:id="0"/>
    </w:p>
    <w:p w14:paraId="448C1FBB">
      <w:pPr>
        <w:pStyle w:val="2"/>
        <w:keepNext w:val="0"/>
        <w:keepLines w:val="0"/>
        <w:pageBreakBefore w:val="0"/>
        <w:widowControl/>
        <w:kinsoku/>
        <w:wordWrap/>
        <w:overflowPunct/>
        <w:topLinePunct w:val="0"/>
        <w:autoSpaceDE w:val="0"/>
        <w:autoSpaceDN w:val="0"/>
        <w:bidi w:val="0"/>
        <w:adjustRightInd w:val="0"/>
        <w:snapToGrid w:val="0"/>
        <w:spacing w:line="500" w:lineRule="exact"/>
        <w:ind w:right="0"/>
        <w:jc w:val="both"/>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附件1—8</w:t>
      </w:r>
    </w:p>
    <w:p w14:paraId="64464BAD">
      <w:pPr>
        <w:pStyle w:val="3"/>
        <w:keepNext w:val="0"/>
        <w:keepLines w:val="0"/>
        <w:pageBreakBefore w:val="0"/>
        <w:widowControl w:val="0"/>
        <w:kinsoku/>
        <w:wordWrap/>
        <w:overflowPunct/>
        <w:topLinePunct w:val="0"/>
        <w:autoSpaceDE/>
        <w:autoSpaceDN/>
        <w:bidi w:val="0"/>
        <w:adjustRightInd/>
        <w:snapToGrid/>
        <w:spacing w:before="0" w:beforeLines="0" w:after="0" w:afterLines="0" w:line="500" w:lineRule="exact"/>
        <w:jc w:val="center"/>
        <w:textAlignment w:val="center"/>
        <w:rPr>
          <w:rFonts w:hint="default" w:ascii="Times New Roman" w:hAnsi="Times New Roman" w:cs="Times New Roman"/>
          <w:spacing w:val="23"/>
          <w:highlight w:val="none"/>
          <w:u w:val="none" w:color="auto"/>
        </w:rPr>
      </w:pPr>
      <w:r>
        <w:rPr>
          <w:rFonts w:hint="default" w:ascii="Times New Roman" w:hAnsi="Times New Roman" w:eastAsia="方正小标宋_GBK" w:cs="Times New Roman"/>
          <w:b w:val="0"/>
          <w:bCs w:val="0"/>
          <w:color w:val="auto"/>
          <w:spacing w:val="23"/>
          <w:kern w:val="2"/>
          <w:sz w:val="44"/>
          <w:szCs w:val="44"/>
          <w:highlight w:val="none"/>
          <w:u w:val="none" w:color="auto"/>
          <w:lang w:val="en-US" w:eastAsia="zh-CN" w:bidi="ar-SA"/>
        </w:rPr>
        <w:t>定额奖励项目评审参考材料清单</w:t>
      </w:r>
    </w:p>
    <w:p w14:paraId="3909DB7A">
      <w:pPr>
        <w:pStyle w:val="3"/>
        <w:keepNext w:val="0"/>
        <w:keepLines w:val="0"/>
        <w:pageBreakBefore w:val="0"/>
        <w:widowControl w:val="0"/>
        <w:kinsoku/>
        <w:wordWrap/>
        <w:overflowPunct/>
        <w:topLinePunct w:val="0"/>
        <w:autoSpaceDE/>
        <w:autoSpaceDN/>
        <w:bidi w:val="0"/>
        <w:adjustRightInd/>
        <w:snapToGrid/>
        <w:spacing w:before="0" w:beforeLines="0" w:after="0" w:afterLines="0" w:line="500" w:lineRule="exact"/>
        <w:jc w:val="both"/>
        <w:textAlignment w:val="center"/>
        <w:rPr>
          <w:rFonts w:hint="default" w:ascii="Times New Roman" w:hAnsi="Times New Roman" w:eastAsia="方正小标宋_GBK" w:cs="Times New Roman"/>
          <w:b w:val="0"/>
          <w:bCs w:val="0"/>
          <w:color w:val="auto"/>
          <w:spacing w:val="23"/>
          <w:kern w:val="2"/>
          <w:sz w:val="44"/>
          <w:szCs w:val="44"/>
          <w:highlight w:val="none"/>
          <w:u w:val="none" w:color="auto"/>
          <w:lang w:val="en-US" w:eastAsia="zh-CN" w:bidi="ar-SA"/>
        </w:rPr>
      </w:pPr>
    </w:p>
    <w:p w14:paraId="1477CE5D">
      <w:pPr>
        <w:keepNext w:val="0"/>
        <w:keepLines w:val="0"/>
        <w:pageBreakBefore w:val="0"/>
        <w:widowControl w:val="0"/>
        <w:kinsoku/>
        <w:wordWrap/>
        <w:overflowPunct/>
        <w:topLinePunct w:val="0"/>
        <w:autoSpaceDE/>
        <w:autoSpaceDN/>
        <w:bidi w:val="0"/>
        <w:adjustRightInd/>
        <w:snapToGrid/>
        <w:spacing w:line="500" w:lineRule="exact"/>
        <w:textAlignment w:val="center"/>
        <w:rPr>
          <w:rFonts w:hint="default" w:ascii="Times New Roman" w:hAnsi="Times New Roman" w:eastAsia="方正黑体_GBK" w:cs="Times New Roman"/>
          <w:spacing w:val="23"/>
          <w:sz w:val="28"/>
          <w:szCs w:val="28"/>
          <w:highlight w:val="none"/>
          <w:u w:val="none" w:color="auto"/>
          <w:lang w:eastAsia="zh-CN"/>
        </w:rPr>
      </w:pPr>
      <w:r>
        <w:rPr>
          <w:rFonts w:hint="default" w:ascii="Times New Roman" w:hAnsi="Times New Roman" w:eastAsia="方正黑体_GBK" w:cs="Times New Roman"/>
          <w:spacing w:val="23"/>
          <w:sz w:val="28"/>
          <w:szCs w:val="28"/>
          <w:highlight w:val="none"/>
          <w:u w:val="none" w:color="auto"/>
          <w:lang w:eastAsia="zh-CN"/>
        </w:rPr>
        <w:t>说明：</w:t>
      </w:r>
      <w:r>
        <w:rPr>
          <w:rFonts w:hint="default" w:ascii="Times New Roman" w:hAnsi="Times New Roman" w:eastAsia="方正黑体_GBK" w:cs="Times New Roman"/>
          <w:spacing w:val="23"/>
          <w:sz w:val="28"/>
          <w:szCs w:val="28"/>
          <w:highlight w:val="none"/>
          <w:u w:val="none" w:color="auto"/>
          <w:lang w:val="en-US" w:eastAsia="zh-CN"/>
        </w:rPr>
        <w:t xml:space="preserve">1. </w:t>
      </w:r>
      <w:r>
        <w:rPr>
          <w:rFonts w:hint="default" w:ascii="Times New Roman" w:hAnsi="Times New Roman" w:eastAsia="方正黑体_GBK" w:cs="Times New Roman"/>
          <w:spacing w:val="23"/>
          <w:sz w:val="28"/>
          <w:szCs w:val="28"/>
          <w:highlight w:val="none"/>
          <w:u w:val="none" w:color="auto"/>
          <w:lang w:eastAsia="zh-CN"/>
        </w:rPr>
        <w:t>本次申报无需提供下述评审材料，定额奖励项目评审要求另行通知。</w:t>
      </w:r>
    </w:p>
    <w:p w14:paraId="56A243C0">
      <w:pPr>
        <w:keepNext w:val="0"/>
        <w:keepLines w:val="0"/>
        <w:pageBreakBefore w:val="0"/>
        <w:widowControl w:val="0"/>
        <w:kinsoku/>
        <w:wordWrap/>
        <w:overflowPunct/>
        <w:topLinePunct w:val="0"/>
        <w:autoSpaceDE/>
        <w:autoSpaceDN/>
        <w:bidi w:val="0"/>
        <w:adjustRightInd/>
        <w:snapToGrid/>
        <w:spacing w:line="500" w:lineRule="exact"/>
        <w:ind w:firstLine="924" w:firstLineChars="300"/>
        <w:textAlignment w:val="center"/>
        <w:rPr>
          <w:rFonts w:hint="default" w:ascii="Times New Roman" w:hAnsi="Times New Roman" w:cs="Times New Roman"/>
          <w:spacing w:val="23"/>
          <w:highlight w:val="none"/>
          <w:u w:val="none" w:color="auto"/>
          <w:lang w:val="en-US" w:eastAsia="zh-CN"/>
        </w:rPr>
      </w:pPr>
      <w:r>
        <w:rPr>
          <w:rFonts w:hint="default" w:ascii="Times New Roman" w:hAnsi="Times New Roman" w:eastAsia="方正黑体_GBK" w:cs="Times New Roman"/>
          <w:spacing w:val="23"/>
          <w:sz w:val="28"/>
          <w:szCs w:val="28"/>
          <w:highlight w:val="none"/>
          <w:u w:val="none" w:color="auto"/>
          <w:lang w:val="en-US" w:eastAsia="zh-CN"/>
        </w:rPr>
        <w:t xml:space="preserve">2. </w:t>
      </w:r>
      <w:r>
        <w:rPr>
          <w:rFonts w:hint="default" w:ascii="Times New Roman" w:hAnsi="Times New Roman" w:eastAsia="方正黑体_GBK" w:cs="Times New Roman"/>
          <w:spacing w:val="23"/>
          <w:kern w:val="2"/>
          <w:sz w:val="28"/>
          <w:szCs w:val="28"/>
          <w:highlight w:val="none"/>
          <w:u w:val="none" w:color="auto"/>
          <w:lang w:val="en-US" w:eastAsia="zh-CN" w:bidi="ar-SA"/>
        </w:rPr>
        <w:t>如有其他</w:t>
      </w:r>
      <w:r>
        <w:rPr>
          <w:rFonts w:hint="default" w:ascii="Times New Roman" w:hAnsi="Times New Roman" w:eastAsia="方正黑体_GBK" w:cs="Times New Roman"/>
          <w:spacing w:val="23"/>
          <w:sz w:val="28"/>
          <w:szCs w:val="28"/>
          <w:highlight w:val="none"/>
          <w:u w:val="none" w:color="auto"/>
          <w:lang w:val="en-US" w:eastAsia="zh-CN"/>
        </w:rPr>
        <w:t>材料要求，另行通知确定。</w:t>
      </w:r>
    </w:p>
    <w:tbl>
      <w:tblPr>
        <w:tblStyle w:val="12"/>
        <w:tblW w:w="144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12076"/>
      </w:tblGrid>
      <w:tr w14:paraId="5D6D2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408" w:type="dxa"/>
          </w:tcPr>
          <w:p w14:paraId="3D75CD60">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支持方向</w:t>
            </w:r>
          </w:p>
        </w:tc>
        <w:tc>
          <w:tcPr>
            <w:tcW w:w="12076" w:type="dxa"/>
          </w:tcPr>
          <w:p w14:paraId="514CE9C4">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共性材料要求</w:t>
            </w:r>
          </w:p>
        </w:tc>
      </w:tr>
      <w:tr w14:paraId="53F31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vAlign w:val="center"/>
          </w:tcPr>
          <w:p w14:paraId="41C575E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所有定额奖励项目</w:t>
            </w:r>
          </w:p>
        </w:tc>
        <w:tc>
          <w:tcPr>
            <w:tcW w:w="12076" w:type="dxa"/>
            <w:vAlign w:val="center"/>
          </w:tcPr>
          <w:p w14:paraId="7D99EA15">
            <w:pPr>
              <w:keepNext w:val="0"/>
              <w:keepLines w:val="0"/>
              <w:pageBreakBefore w:val="0"/>
              <w:numPr>
                <w:ilvl w:val="0"/>
                <w:numId w:val="0"/>
              </w:numPr>
              <w:kinsoku/>
              <w:wordWrap/>
              <w:overflowPunct/>
              <w:topLinePunct w:val="0"/>
              <w:autoSpaceDE/>
              <w:autoSpaceDN/>
              <w:bidi w:val="0"/>
              <w:adjustRightInd/>
              <w:snapToGrid/>
              <w:spacing w:line="360" w:lineRule="exact"/>
              <w:jc w:val="both"/>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1.项目评估报告（包括项目的实际建设内容、实施情况、实现的预期目标与效益、保障措施、持续运营计划等）</w:t>
            </w:r>
          </w:p>
          <w:p w14:paraId="534DAFDB">
            <w:pPr>
              <w:keepNext w:val="0"/>
              <w:keepLines w:val="0"/>
              <w:pageBreakBefore w:val="0"/>
              <w:numPr>
                <w:ilvl w:val="0"/>
                <w:numId w:val="0"/>
              </w:numPr>
              <w:kinsoku/>
              <w:wordWrap/>
              <w:overflowPunct/>
              <w:topLinePunct w:val="0"/>
              <w:autoSpaceDE/>
              <w:autoSpaceDN/>
              <w:bidi w:val="0"/>
              <w:adjustRightInd/>
              <w:snapToGrid/>
              <w:spacing w:line="360" w:lineRule="exact"/>
              <w:jc w:val="both"/>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2.绩效目标表</w:t>
            </w:r>
          </w:p>
          <w:p w14:paraId="2E8DE165">
            <w:pPr>
              <w:keepNext w:val="0"/>
              <w:keepLines w:val="0"/>
              <w:pageBreakBefore w:val="0"/>
              <w:numPr>
                <w:ilvl w:val="0"/>
                <w:numId w:val="0"/>
              </w:numPr>
              <w:kinsoku/>
              <w:wordWrap/>
              <w:overflowPunct/>
              <w:topLinePunct w:val="0"/>
              <w:autoSpaceDE/>
              <w:autoSpaceDN/>
              <w:bidi w:val="0"/>
              <w:adjustRightInd/>
              <w:snapToGrid/>
              <w:spacing w:line="360" w:lineRule="exact"/>
              <w:jc w:val="both"/>
              <w:rPr>
                <w:rFonts w:hint="default" w:ascii="Times New Roman" w:hAnsi="Times New Roman" w:cs="Times New Roman"/>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3.要求提供的其他材料</w:t>
            </w:r>
          </w:p>
        </w:tc>
      </w:tr>
      <w:tr w14:paraId="222D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tcPr>
          <w:p w14:paraId="78D9E433">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支持方向</w:t>
            </w:r>
          </w:p>
        </w:tc>
        <w:tc>
          <w:tcPr>
            <w:tcW w:w="12076" w:type="dxa"/>
          </w:tcPr>
          <w:p w14:paraId="71B86ECA">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个性材料要求</w:t>
            </w:r>
          </w:p>
        </w:tc>
      </w:tr>
      <w:tr w14:paraId="7F2CF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vAlign w:val="center"/>
          </w:tcPr>
          <w:p w14:paraId="2599C4DB">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11"/>
                <w:sz w:val="28"/>
                <w:szCs w:val="28"/>
                <w:highlight w:val="none"/>
                <w:u w:val="none" w:color="auto"/>
                <w:lang w:val="en-US" w:eastAsia="zh-CN"/>
              </w:rPr>
              <w:t>1.1首发中心、首发经济集聚区</w:t>
            </w:r>
          </w:p>
        </w:tc>
        <w:tc>
          <w:tcPr>
            <w:tcW w:w="12076" w:type="dxa"/>
            <w:vAlign w:val="center"/>
          </w:tcPr>
          <w:p w14:paraId="42157323">
            <w:pPr>
              <w:keepNext w:val="0"/>
              <w:keepLines w:val="0"/>
              <w:pageBreakBefore w:val="0"/>
              <w:numPr>
                <w:ilvl w:val="0"/>
                <w:numId w:val="0"/>
              </w:numPr>
              <w:kinsoku/>
              <w:wordWrap/>
              <w:overflowPunct/>
              <w:topLinePunct w:val="0"/>
              <w:autoSpaceDE/>
              <w:autoSpaceDN/>
              <w:bidi w:val="0"/>
              <w:adjustRightInd/>
              <w:snapToGrid/>
              <w:spacing w:line="36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1.运营主体营业执照、商业面积产权证明；</w:t>
            </w:r>
          </w:p>
          <w:p w14:paraId="6BD6516B">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2.入驻首店清单及证明材料；</w:t>
            </w:r>
          </w:p>
          <w:p w14:paraId="1E64CDC8">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3.首发活动清单及证明材料；</w:t>
            </w:r>
          </w:p>
          <w:p w14:paraId="606E367C">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4.传播、传媒、广告、策划等首发经济专业服务机构入驻清单及证明材料；</w:t>
            </w:r>
          </w:p>
          <w:p w14:paraId="5CEF524D">
            <w:pPr>
              <w:keepNext w:val="0"/>
              <w:keepLines w:val="0"/>
              <w:pageBreakBefore w:val="0"/>
              <w:numPr>
                <w:ilvl w:val="0"/>
                <w:numId w:val="0"/>
              </w:numPr>
              <w:kinsoku/>
              <w:wordWrap/>
              <w:overflowPunct/>
              <w:topLinePunct w:val="0"/>
              <w:autoSpaceDE/>
              <w:autoSpaceDN/>
              <w:bidi w:val="0"/>
              <w:adjustRightInd/>
              <w:snapToGrid/>
              <w:spacing w:line="36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5.首发空间面积证明材料：首发专区平面图、现场照片，可根据项目实际提供；</w:t>
            </w:r>
          </w:p>
          <w:p w14:paraId="318EB8AA">
            <w:pPr>
              <w:keepNext w:val="0"/>
              <w:keepLines w:val="0"/>
              <w:pageBreakBefore w:val="0"/>
              <w:kinsoku/>
              <w:wordWrap/>
              <w:overflowPunct/>
              <w:topLinePunct w:val="0"/>
              <w:autoSpaceDE/>
              <w:autoSpaceDN/>
              <w:bidi w:val="0"/>
              <w:adjustRightInd/>
              <w:snapToGrid/>
              <w:spacing w:line="36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6.“Fa@成都”专用标识使用照片，可根据项目实际提供；</w:t>
            </w:r>
          </w:p>
          <w:p w14:paraId="4E7F5213">
            <w:pPr>
              <w:keepNext w:val="0"/>
              <w:keepLines w:val="0"/>
              <w:pageBreakBefore w:val="0"/>
              <w:kinsoku/>
              <w:wordWrap/>
              <w:overflowPunct/>
              <w:topLinePunct w:val="0"/>
              <w:autoSpaceDE/>
              <w:autoSpaceDN/>
              <w:bidi w:val="0"/>
              <w:adjustRightInd/>
              <w:snapToGrid/>
              <w:spacing w:line="36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7.项目投入费用明细表（表中列明投入项目、金额、发票号）以及合同、发票复印件。</w:t>
            </w:r>
          </w:p>
          <w:p w14:paraId="304FD2F2">
            <w:pPr>
              <w:keepNext w:val="0"/>
              <w:keepLines w:val="0"/>
              <w:pageBreakBefore w:val="0"/>
              <w:widowControl w:val="0"/>
              <w:numPr>
                <w:ilvl w:val="0"/>
                <w:numId w:val="0"/>
              </w:numPr>
              <w:kinsoku/>
              <w:wordWrap/>
              <w:overflowPunct/>
              <w:topLinePunct w:val="0"/>
              <w:autoSpaceDE/>
              <w:autoSpaceDN/>
              <w:bidi w:val="0"/>
              <w:adjustRightInd/>
              <w:snapToGrid/>
              <w:spacing w:line="360" w:lineRule="exact"/>
              <w:jc w:val="both"/>
              <w:textAlignment w:val="center"/>
              <w:rPr>
                <w:rFonts w:hint="default" w:ascii="Times New Roman" w:hAnsi="Times New Roman" w:cs="Times New Roman"/>
                <w:highlight w:val="none"/>
                <w:u w:val="none" w:color="auto"/>
                <w:lang w:val="en-US" w:eastAsia="zh-CN"/>
              </w:rPr>
            </w:pPr>
            <w:r>
              <w:rPr>
                <w:rFonts w:hint="default" w:ascii="Times New Roman" w:hAnsi="Times New Roman" w:eastAsia="方正仿宋_GBK" w:cs="Times New Roman"/>
                <w:b w:val="0"/>
                <w:bCs w:val="0"/>
                <w:color w:val="auto"/>
                <w:spacing w:val="0"/>
                <w:kern w:val="2"/>
                <w:sz w:val="28"/>
                <w:szCs w:val="28"/>
                <w:highlight w:val="none"/>
                <w:u w:val="none" w:color="auto"/>
                <w:lang w:val="en-US" w:eastAsia="zh-CN" w:bidi="ar-SA"/>
              </w:rPr>
              <w:t>8.项目若涉及有发改、国土、规划、建设、环保、文旅等有关部门审批、核准或备案的，提供相关批准、核准或备案的材料复印件。</w:t>
            </w:r>
          </w:p>
          <w:p w14:paraId="49F1A955">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jc w:val="both"/>
              <w:textAlignment w:val="cente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9.其他与支持条件、评审指标的相关材料等。</w:t>
            </w:r>
          </w:p>
          <w:p w14:paraId="0ABDC05F">
            <w:pPr>
              <w:pStyle w:val="14"/>
              <w:keepNext w:val="0"/>
              <w:keepLines w:val="0"/>
              <w:pageBreakBefore w:val="0"/>
              <w:kinsoku/>
              <w:wordWrap/>
              <w:overflowPunct/>
              <w:topLinePunct w:val="0"/>
              <w:autoSpaceDE/>
              <w:autoSpaceDN/>
              <w:bidi w:val="0"/>
              <w:adjustRightInd/>
              <w:snapToGrid/>
              <w:spacing w:after="0" w:line="360" w:lineRule="exact"/>
              <w:rPr>
                <w:rFonts w:hint="default" w:ascii="Times New Roman" w:hAnsi="Times New Roman" w:eastAsia="方正仿宋_GBK" w:cs="Times New Roman"/>
                <w:color w:val="auto"/>
                <w:sz w:val="28"/>
                <w:szCs w:val="28"/>
                <w:highlight w:val="none"/>
                <w:u w:val="none" w:color="auto"/>
                <w:lang w:val="en-US" w:eastAsia="zh-CN"/>
              </w:rPr>
            </w:pPr>
            <w:r>
              <w:rPr>
                <w:rFonts w:hint="default" w:ascii="Times New Roman" w:hAnsi="Times New Roman" w:eastAsia="方正仿宋_GBK" w:cs="Times New Roman"/>
                <w:b/>
                <w:bCs/>
                <w:color w:val="auto"/>
                <w:spacing w:val="0"/>
                <w:position w:val="0"/>
                <w:sz w:val="28"/>
                <w:szCs w:val="28"/>
                <w:highlight w:val="none"/>
                <w:u w:val="none" w:color="auto"/>
                <w:lang w:val="en-US" w:eastAsia="zh-CN"/>
              </w:rPr>
              <w:t>清单及证明材料包括：入驻（举办）时间、类型、入驻主体信息，运营主体与入驻主体签订的协议或合作协议复印件等证明材料。</w:t>
            </w:r>
          </w:p>
        </w:tc>
      </w:tr>
      <w:tr w14:paraId="5A6F2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vAlign w:val="center"/>
          </w:tcPr>
          <w:p w14:paraId="3DD976FC">
            <w:pPr>
              <w:pStyle w:val="19"/>
              <w:keepNext w:val="0"/>
              <w:keepLines w:val="0"/>
              <w:pageBreakBefore w:val="0"/>
              <w:widowControl/>
              <w:kinsoku/>
              <w:wordWrap/>
              <w:overflowPunct/>
              <w:topLinePunct w:val="0"/>
              <w:autoSpaceDE/>
              <w:autoSpaceDN/>
              <w:bidi w:val="0"/>
              <w:adjustRightInd/>
              <w:snapToGrid/>
              <w:spacing w:line="380" w:lineRule="exact"/>
              <w:ind w:right="0"/>
              <w:jc w:val="center"/>
              <w:textAlignment w:val="baseline"/>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11"/>
                <w:sz w:val="28"/>
                <w:szCs w:val="28"/>
                <w:highlight w:val="none"/>
                <w:u w:val="none" w:color="auto"/>
                <w:lang w:val="en-US" w:eastAsia="zh-CN"/>
              </w:rPr>
              <w:t>1.2开设首店、旗舰店、概念店</w:t>
            </w:r>
          </w:p>
        </w:tc>
        <w:tc>
          <w:tcPr>
            <w:tcW w:w="12076" w:type="dxa"/>
            <w:vAlign w:val="center"/>
          </w:tcPr>
          <w:p w14:paraId="740077AB">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1.品牌证明材料：开业时间证明，若为旗舰店、概念店等需提供相关证明材料；</w:t>
            </w:r>
          </w:p>
          <w:p w14:paraId="670763B9">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2.面积证明材料：物业租赁协议或自有房产证明复印件、门店照片（显示完整品牌标识）</w:t>
            </w:r>
          </w:p>
          <w:p w14:paraId="2A13902E">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3.财务证明材料：营收证明材料（纳税申报表复印件），可根据项目实际提供；企业上规、上限入统证明。</w:t>
            </w:r>
          </w:p>
          <w:p w14:paraId="5CCD8355">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4.影响力证明材料：可证明首店创新性、可推广性的自述、宣传相关材料（平台、媒体点击率等）。</w:t>
            </w:r>
          </w:p>
          <w:p w14:paraId="5DF97E37">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5.品牌符合《品牌影响力评价标准》（附件8）的提供证明材料</w:t>
            </w:r>
          </w:p>
          <w:p w14:paraId="6791F9FC">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6.项目投入费用明细表（表中列明投入项目、金额、发票号）以及合同、发票复印件。</w:t>
            </w:r>
          </w:p>
          <w:p w14:paraId="4351D494">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7.项目若涉及有发改、国土、规划、建设、环保、文旅等有关部门审批、核准或备案的，提供相关批准、核准或备案的材料复印件。</w:t>
            </w:r>
          </w:p>
          <w:p w14:paraId="71AD1F84">
            <w:pPr>
              <w:pStyle w:val="2"/>
              <w:keepNext w:val="0"/>
              <w:keepLines w:val="0"/>
              <w:pageBreakBefore w:val="0"/>
              <w:widowControl/>
              <w:numPr>
                <w:ilvl w:val="0"/>
                <w:numId w:val="0"/>
              </w:numPr>
              <w:kinsoku/>
              <w:wordWrap/>
              <w:overflowPunct/>
              <w:topLinePunct w:val="0"/>
              <w:autoSpaceDE/>
              <w:autoSpaceDN/>
              <w:bidi w:val="0"/>
              <w:adjustRightInd/>
              <w:snapToGrid/>
              <w:spacing w:line="380" w:lineRule="exact"/>
              <w:ind w:left="0" w:leftChars="0" w:right="0" w:rightChars="0" w:firstLine="0" w:firstLineChars="0"/>
              <w:jc w:val="both"/>
              <w:textAlignment w:val="cente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8.其他与支持条件、评审指标的相关材料等。</w:t>
            </w:r>
          </w:p>
        </w:tc>
      </w:tr>
      <w:tr w14:paraId="75056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2408" w:type="dxa"/>
            <w:vAlign w:val="center"/>
          </w:tcPr>
          <w:p w14:paraId="4FBE4886">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11"/>
                <w:sz w:val="28"/>
                <w:szCs w:val="28"/>
                <w:highlight w:val="none"/>
                <w:u w:val="none" w:color="auto"/>
                <w:lang w:val="en-US" w:eastAsia="zh-CN"/>
              </w:rPr>
              <w:t>1.3首发活动</w:t>
            </w:r>
          </w:p>
        </w:tc>
        <w:tc>
          <w:tcPr>
            <w:tcW w:w="12076" w:type="dxa"/>
            <w:vAlign w:val="center"/>
          </w:tcPr>
          <w:p w14:paraId="229CFC65">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1.品牌能级证明材料：出具首发活动品牌能级证明（根据《品牌影响力评价标准》附件9确定）</w:t>
            </w:r>
          </w:p>
          <w:p w14:paraId="77FFC063">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2.活动影响力证明材料：首发活动在各类媒体平台的曝光情况，或其他可证明活动影响力和示范带动效应的证明材料。</w:t>
            </w:r>
          </w:p>
          <w:p w14:paraId="661648F7">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3.资金投入证明：投入费用明细列表（列表中列明投入项目、金额）、合同复印件，以及项目投入专项审计报告。</w:t>
            </w:r>
          </w:p>
          <w:p w14:paraId="7A73B562">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4.活动时间证明材料。</w:t>
            </w:r>
          </w:p>
          <w:p w14:paraId="2DE2E63F">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5. “Fa@成都”专用标识使用照片，可根据项目实际提供。</w:t>
            </w:r>
          </w:p>
          <w:p w14:paraId="38E385D8">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6.项目若涉及有发改、国土、规划、建设、环保、文旅等有关部门审批、核准或备案的，提供相关批准、核准或备案的材料复印件。</w:t>
            </w:r>
          </w:p>
          <w:p w14:paraId="38B5B1AC">
            <w:pPr>
              <w:keepNext w:val="0"/>
              <w:keepLines w:val="0"/>
              <w:pageBreakBefore w:val="0"/>
              <w:widowControl w:val="0"/>
              <w:numPr>
                <w:ilvl w:val="0"/>
                <w:numId w:val="0"/>
              </w:numPr>
              <w:kinsoku/>
              <w:wordWrap/>
              <w:overflowPunct/>
              <w:topLinePunct w:val="0"/>
              <w:autoSpaceDE/>
              <w:autoSpaceDN/>
              <w:bidi w:val="0"/>
              <w:adjustRightInd/>
              <w:snapToGrid/>
              <w:spacing w:line="380" w:lineRule="exact"/>
              <w:ind w:left="0" w:leftChars="0" w:firstLine="0" w:firstLineChars="0"/>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7.其他与支持条件、评审指标的相关材料等。</w:t>
            </w:r>
          </w:p>
        </w:tc>
      </w:tr>
      <w:tr w14:paraId="74F7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vAlign w:val="center"/>
          </w:tcPr>
          <w:p w14:paraId="68CAE3F0">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11"/>
                <w:sz w:val="28"/>
                <w:szCs w:val="28"/>
                <w:highlight w:val="none"/>
                <w:u w:val="none" w:color="auto"/>
                <w:lang w:val="en-US" w:eastAsia="zh-CN"/>
              </w:rPr>
              <w:t>1.4展会开设首发专区/专场</w:t>
            </w:r>
          </w:p>
        </w:tc>
        <w:tc>
          <w:tcPr>
            <w:tcW w:w="12076" w:type="dxa"/>
            <w:vAlign w:val="center"/>
          </w:tcPr>
          <w:p w14:paraId="39769FE1">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1.展会批文。</w:t>
            </w:r>
          </w:p>
          <w:p w14:paraId="424133F2">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2.展会面积证明材料：租赁合同复印件。</w:t>
            </w:r>
          </w:p>
          <w:p w14:paraId="4D7712D5">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3.首发专区面积证明材料：首发专区平面图、现场照片。</w:t>
            </w:r>
          </w:p>
          <w:p w14:paraId="35503A7B">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4.首发新品数量证明材料：首发新品清单、现场照片。</w:t>
            </w:r>
          </w:p>
          <w:p w14:paraId="3D7611A6">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5.参展商数量证明材料：参展商名单（含参展商基本信息）。</w:t>
            </w:r>
          </w:p>
          <w:p w14:paraId="043B4F01">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6.展会专区在各类媒体平台的曝光情况：相关截图，以及媒体、平台提供的佐证材料。</w:t>
            </w:r>
          </w:p>
          <w:p w14:paraId="1F75F740">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7.“Fa@成都”专用标识使用照片，可根据项目实际提供。</w:t>
            </w:r>
          </w:p>
          <w:p w14:paraId="42D044B5">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8.项目投入费用明细表（表中列明投入项目、金额、付款凭证号及发票号）以及合同、发票和付款凭证复印件。</w:t>
            </w:r>
          </w:p>
          <w:p w14:paraId="4B6C9C23">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9.项目若涉及有发改、国土、规划、建设、环保、文旅等有关部门审批、核准或备案的，提供相关批准、核准或备案的材料复印件。</w:t>
            </w:r>
          </w:p>
          <w:p w14:paraId="15FEED93">
            <w:pPr>
              <w:pStyle w:val="2"/>
              <w:keepNext w:val="0"/>
              <w:keepLines w:val="0"/>
              <w:pageBreakBefore w:val="0"/>
              <w:widowControl/>
              <w:numPr>
                <w:ilvl w:val="0"/>
                <w:numId w:val="0"/>
              </w:numPr>
              <w:kinsoku/>
              <w:wordWrap/>
              <w:overflowPunct/>
              <w:topLinePunct w:val="0"/>
              <w:autoSpaceDE/>
              <w:autoSpaceDN/>
              <w:bidi w:val="0"/>
              <w:adjustRightInd/>
              <w:snapToGrid/>
              <w:spacing w:line="380" w:lineRule="exact"/>
              <w:ind w:left="0" w:leftChars="0" w:right="0" w:rightChars="0" w:firstLine="0" w:firstLineChars="0"/>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10.其他与支持条件、评审指标的相关材料等。</w:t>
            </w:r>
          </w:p>
        </w:tc>
      </w:tr>
      <w:tr w14:paraId="07F13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vAlign w:val="center"/>
          </w:tcPr>
          <w:p w14:paraId="0DD2AF88">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11"/>
                <w:sz w:val="28"/>
                <w:szCs w:val="28"/>
                <w:highlight w:val="none"/>
                <w:u w:val="none" w:color="auto"/>
                <w:lang w:val="en-US" w:eastAsia="zh-CN"/>
              </w:rPr>
              <w:t>2.3推动重点赛事或演出活动</w:t>
            </w:r>
          </w:p>
        </w:tc>
        <w:tc>
          <w:tcPr>
            <w:tcW w:w="12076" w:type="dxa"/>
            <w:vAlign w:val="center"/>
          </w:tcPr>
          <w:p w14:paraId="4B865094">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1.赛事或演出清单（包括活动名称、活动时间、活动地点、活动规模）。</w:t>
            </w:r>
          </w:p>
          <w:p w14:paraId="77270887">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2.赛事或演出时间、地点佐证材料（包</w:t>
            </w:r>
            <w:r>
              <w:rPr>
                <w:rFonts w:hint="eastAsia"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括但</w:t>
            </w: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不限于媒体报道、自媒体平台宣传等）。</w:t>
            </w:r>
          </w:p>
          <w:p w14:paraId="7C6E045E">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3.赛事或演出活动实施情况，包括活动内容、活动成效、活动宣传情况及媒体报道证明材料、活动前中后期照片（不少于5张）、活动现场照片（不少于3张）。</w:t>
            </w:r>
          </w:p>
          <w:p w14:paraId="03F0E6A6">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4.观赛、观演或参赛人员数据证明材料或活动收入或销售额增长情况相应佐证材料。</w:t>
            </w:r>
          </w:p>
          <w:p w14:paraId="0ED349BF">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 xml:space="preserve">5.对应配套活动实施情况，包括活动内容、活动持续时间、活动效果、活动宣传以及佐证材料。 </w:t>
            </w:r>
          </w:p>
          <w:p w14:paraId="1A16FCA5">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6. 项目若涉及有发改、国土、规划、建设、环保、文旅等有关部门审批、核准或备案的，提供相关批准、核准或备案的材料复印件。</w:t>
            </w:r>
          </w:p>
          <w:p w14:paraId="079DDFFA">
            <w:pPr>
              <w:keepNext w:val="0"/>
              <w:keepLines w:val="0"/>
              <w:pageBreakBefore w:val="0"/>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7.其他与支持条件、评审指标的相关佐证材料等。</w:t>
            </w:r>
          </w:p>
        </w:tc>
      </w:tr>
      <w:tr w14:paraId="17323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vAlign w:val="center"/>
          </w:tcPr>
          <w:p w14:paraId="318BF821">
            <w:pPr>
              <w:pStyle w:val="19"/>
              <w:keepNext w:val="0"/>
              <w:keepLines w:val="0"/>
              <w:pageBreakBefore w:val="0"/>
              <w:widowControl/>
              <w:kinsoku/>
              <w:wordWrap/>
              <w:overflowPunct/>
              <w:topLinePunct w:val="0"/>
              <w:autoSpaceDE/>
              <w:autoSpaceDN/>
              <w:bidi w:val="0"/>
              <w:adjustRightInd/>
              <w:snapToGrid/>
              <w:spacing w:line="380" w:lineRule="exact"/>
              <w:ind w:right="0"/>
              <w:jc w:val="center"/>
              <w:textAlignment w:val="baseline"/>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11"/>
                <w:sz w:val="28"/>
                <w:szCs w:val="28"/>
                <w:highlight w:val="none"/>
                <w:u w:val="none" w:color="auto"/>
                <w:lang w:val="en-US" w:eastAsia="zh-CN"/>
              </w:rPr>
              <w:t>2.7家政业态模式创新</w:t>
            </w:r>
          </w:p>
        </w:tc>
        <w:tc>
          <w:tcPr>
            <w:tcW w:w="12076" w:type="dxa"/>
            <w:vAlign w:val="center"/>
          </w:tcPr>
          <w:p w14:paraId="283F6C73">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bCs/>
                <w:color w:val="auto"/>
                <w:spacing w:val="0"/>
                <w:position w:val="0"/>
                <w:sz w:val="28"/>
                <w:szCs w:val="28"/>
                <w:highlight w:val="none"/>
                <w:u w:val="none" w:color="auto"/>
                <w:lang w:val="en-US" w:eastAsia="zh-CN"/>
              </w:rPr>
            </w:pPr>
            <w:r>
              <w:rPr>
                <w:rFonts w:hint="default" w:ascii="Times New Roman" w:hAnsi="Times New Roman" w:eastAsia="方正仿宋_GBK" w:cs="Times New Roman"/>
                <w:b/>
                <w:bCs/>
                <w:color w:val="auto"/>
                <w:spacing w:val="0"/>
                <w:position w:val="0"/>
                <w:sz w:val="28"/>
                <w:szCs w:val="28"/>
                <w:highlight w:val="none"/>
                <w:u w:val="none" w:color="auto"/>
                <w:lang w:val="en-US" w:eastAsia="zh-CN"/>
              </w:rPr>
              <w:t>方向一：支持企业、行业协会搭建智慧家政服务线上平台。</w:t>
            </w:r>
          </w:p>
          <w:p w14:paraId="5CAE39D4">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1.平台入驻家政服务企业名单及</w:t>
            </w:r>
            <w:r>
              <w:rPr>
                <w:rFonts w:hint="eastAsia" w:ascii="Times New Roman" w:hAnsi="Times New Roman" w:eastAsia="方正仿宋_GBK" w:cs="Times New Roman"/>
                <w:b w:val="0"/>
                <w:bCs w:val="0"/>
                <w:color w:val="auto"/>
                <w:spacing w:val="0"/>
                <w:position w:val="0"/>
                <w:sz w:val="28"/>
                <w:szCs w:val="28"/>
                <w:highlight w:val="none"/>
                <w:u w:val="none" w:color="auto"/>
                <w:lang w:val="en-US" w:eastAsia="zh-CN"/>
              </w:rPr>
              <w:t>统一社会信用代码</w:t>
            </w: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w:t>
            </w:r>
          </w:p>
          <w:p w14:paraId="58207D7F">
            <w:pPr>
              <w:keepNext w:val="0"/>
              <w:keepLines w:val="0"/>
              <w:pageBreakBefore w:val="0"/>
              <w:numPr>
                <w:ilvl w:val="0"/>
                <w:numId w:val="0"/>
              </w:numPr>
              <w:kinsoku/>
              <w:wordWrap/>
              <w:overflowPunct/>
              <w:topLinePunct w:val="0"/>
              <w:autoSpaceDE/>
              <w:autoSpaceDN/>
              <w:bidi w:val="0"/>
              <w:adjustRightInd/>
              <w:snapToGrid/>
              <w:spacing w:line="380" w:lineRule="exact"/>
              <w:ind w:leftChars="0"/>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2.平台关于入驻平台的家政企业及通过平台接单服务人员在全国“家政信用信息平台”建立信用档案的承诺书；</w:t>
            </w:r>
          </w:p>
          <w:p w14:paraId="7EF8B96D">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3.平台服务品类和功能截图</w:t>
            </w:r>
          </w:p>
          <w:p w14:paraId="44FBD5E0">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4.业务响应和投诉处理管理制度。</w:t>
            </w:r>
          </w:p>
          <w:p w14:paraId="6BF48980">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cs="Times New Roman"/>
                <w:color w:val="auto"/>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5 .其他与支持条件、评审指标的相关材料等。</w:t>
            </w:r>
          </w:p>
          <w:p w14:paraId="57FE9008">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bCs/>
                <w:color w:val="auto"/>
                <w:spacing w:val="0"/>
                <w:position w:val="0"/>
                <w:sz w:val="28"/>
                <w:szCs w:val="28"/>
                <w:highlight w:val="none"/>
                <w:u w:val="none" w:color="auto"/>
                <w:lang w:val="en-US" w:eastAsia="zh-CN"/>
              </w:rPr>
            </w:pPr>
            <w:r>
              <w:rPr>
                <w:rFonts w:hint="default" w:ascii="Times New Roman" w:hAnsi="Times New Roman" w:eastAsia="方正仿宋_GBK" w:cs="Times New Roman"/>
                <w:b/>
                <w:bCs/>
                <w:color w:val="auto"/>
                <w:spacing w:val="0"/>
                <w:position w:val="0"/>
                <w:sz w:val="28"/>
                <w:szCs w:val="28"/>
                <w:highlight w:val="none"/>
                <w:u w:val="none" w:color="auto"/>
                <w:lang w:val="en-US" w:eastAsia="zh-CN"/>
              </w:rPr>
              <w:t>方向二：支持家政服务企业打造“社区+”家政服务新场景。</w:t>
            </w:r>
          </w:p>
          <w:p w14:paraId="16F6269B">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1.家政服务企业社区门店项目合同协议和产权证明。</w:t>
            </w:r>
          </w:p>
          <w:p w14:paraId="0640EB39">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2.已投入费用明细表（表中列明投入项目、金额、付款凭证号或发票号）。</w:t>
            </w:r>
          </w:p>
          <w:p w14:paraId="5E3D64AD">
            <w:pPr>
              <w:keepNext w:val="0"/>
              <w:keepLines w:val="0"/>
              <w:pageBreakBefore w:val="0"/>
              <w:numPr>
                <w:ilvl w:val="0"/>
                <w:numId w:val="0"/>
              </w:numPr>
              <w:kinsoku/>
              <w:wordWrap/>
              <w:overflowPunct/>
              <w:topLinePunct w:val="0"/>
              <w:autoSpaceDE/>
              <w:autoSpaceDN/>
              <w:bidi w:val="0"/>
              <w:adjustRightInd/>
              <w:snapToGrid/>
              <w:spacing w:line="380" w:lineRule="exact"/>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3.项目建设过程中和完工后的图片、门店管理规章制度、服务项目和收费标准公示证明。</w:t>
            </w:r>
          </w:p>
          <w:p w14:paraId="4BA7FD7A">
            <w:pPr>
              <w:pStyle w:val="2"/>
              <w:keepNext w:val="0"/>
              <w:keepLines w:val="0"/>
              <w:pageBreakBefore w:val="0"/>
              <w:widowControl/>
              <w:numPr>
                <w:ilvl w:val="0"/>
                <w:numId w:val="0"/>
              </w:numPr>
              <w:kinsoku/>
              <w:wordWrap/>
              <w:overflowPunct/>
              <w:topLinePunct w:val="0"/>
              <w:autoSpaceDE/>
              <w:autoSpaceDN/>
              <w:bidi w:val="0"/>
              <w:adjustRightInd/>
              <w:snapToGrid/>
              <w:spacing w:line="380" w:lineRule="exact"/>
              <w:ind w:leftChars="0" w:right="0" w:rightChars="0"/>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4.其他与支持条件、评审指标的相关材料等。</w:t>
            </w:r>
          </w:p>
        </w:tc>
      </w:tr>
      <w:tr w14:paraId="7C03B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vAlign w:val="center"/>
          </w:tcPr>
          <w:p w14:paraId="18432EAB">
            <w:pPr>
              <w:pStyle w:val="19"/>
              <w:keepNext w:val="0"/>
              <w:keepLines w:val="0"/>
              <w:pageBreakBefore w:val="0"/>
              <w:widowControl/>
              <w:kinsoku/>
              <w:wordWrap/>
              <w:overflowPunct/>
              <w:topLinePunct w:val="0"/>
              <w:autoSpaceDE/>
              <w:autoSpaceDN/>
              <w:bidi w:val="0"/>
              <w:adjustRightInd/>
              <w:snapToGrid/>
              <w:spacing w:line="380" w:lineRule="exact"/>
              <w:ind w:right="0"/>
              <w:jc w:val="center"/>
              <w:textAlignment w:val="baseline"/>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11"/>
                <w:sz w:val="28"/>
                <w:szCs w:val="28"/>
                <w:highlight w:val="none"/>
                <w:u w:val="none" w:color="auto"/>
                <w:lang w:val="en-US" w:eastAsia="zh-CN"/>
              </w:rPr>
              <w:t>3.1联动知名IP，开发城市周边产品</w:t>
            </w:r>
          </w:p>
        </w:tc>
        <w:tc>
          <w:tcPr>
            <w:tcW w:w="12076" w:type="dxa"/>
            <w:vAlign w:val="center"/>
          </w:tcPr>
          <w:p w14:paraId="16CCB362">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1.所使用的IP的介绍，以及具备效力的IP官方授权文件、合作协议或自有IP证明材料。</w:t>
            </w:r>
          </w:p>
          <w:p w14:paraId="6EB95B05">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2.开发周边产品的产品介绍，包括限定款、文化融合设计等独特性介绍；产品照片（每个产品不少于3张）；</w:t>
            </w:r>
          </w:p>
          <w:p w14:paraId="4D211CAB">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cs="Times New Roman" w:eastAsiaTheme="minorEastAsia"/>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3.产品生产或销售记录及证明材料。如有生产或销售照片请同步提供。</w:t>
            </w:r>
          </w:p>
          <w:p w14:paraId="27897676">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4.周边产品拥有商标注册证或者知识产权证明材料（如有）。</w:t>
            </w:r>
          </w:p>
          <w:p w14:paraId="3EAB3C5B">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5.无侵权盗版问题证明材料或承诺。</w:t>
            </w:r>
          </w:p>
          <w:p w14:paraId="1B62A0C4">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6.</w:t>
            </w: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项目实际投入费用清单，包括费用用途、金额、付款对象、发票号等信息；相关证明材料，包括合同、发票、付款凭证等材料。</w:t>
            </w:r>
          </w:p>
          <w:p w14:paraId="66764FB1">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sz w:val="28"/>
                <w:szCs w:val="28"/>
                <w:highlight w:val="none"/>
                <w:u w:val="none" w:color="auto"/>
                <w:lang w:val="en-US" w:eastAsia="zh-CN"/>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7.其他与支持条件、评审指标的相关佐证材料等。</w:t>
            </w:r>
          </w:p>
        </w:tc>
      </w:tr>
      <w:tr w14:paraId="0477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vAlign w:val="center"/>
          </w:tcPr>
          <w:p w14:paraId="05640B28">
            <w:pPr>
              <w:pStyle w:val="19"/>
              <w:keepNext w:val="0"/>
              <w:keepLines w:val="0"/>
              <w:pageBreakBefore w:val="0"/>
              <w:widowControl/>
              <w:kinsoku/>
              <w:wordWrap/>
              <w:overflowPunct/>
              <w:topLinePunct w:val="0"/>
              <w:autoSpaceDE/>
              <w:autoSpaceDN/>
              <w:bidi w:val="0"/>
              <w:adjustRightInd/>
              <w:snapToGrid/>
              <w:spacing w:line="380" w:lineRule="exact"/>
              <w:ind w:right="0"/>
              <w:jc w:val="center"/>
              <w:textAlignment w:val="baseline"/>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11"/>
                <w:sz w:val="28"/>
                <w:szCs w:val="28"/>
                <w:highlight w:val="none"/>
                <w:u w:val="none" w:color="auto"/>
                <w:lang w:val="en-US" w:eastAsia="zh-CN"/>
              </w:rPr>
              <w:t>3.3联动老字号（IP）开发推出“老牌新品”“国货潮品”</w:t>
            </w:r>
          </w:p>
        </w:tc>
        <w:tc>
          <w:tcPr>
            <w:tcW w:w="12076" w:type="dxa"/>
            <w:vAlign w:val="center"/>
          </w:tcPr>
          <w:p w14:paraId="3A1719E7">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1.政府部门出具的老字号认定文件、证书等证明材料。</w:t>
            </w:r>
          </w:p>
          <w:p w14:paraId="7EF473A7">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2.联动老字号的合作协议等佐证材料（自有老字号品牌可不提供）。</w:t>
            </w:r>
          </w:p>
          <w:p w14:paraId="0697B230">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3.新店或旗舰店的店铺物业租赁协议或自有房产证明。店铺实际开业时间的佐证材料，包括但不限于第三方物业证明或新闻宣传等外部证明。</w:t>
            </w:r>
          </w:p>
          <w:p w14:paraId="185BEEEE">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4.“老牌新品”相关资料，包括产品介绍、核心工艺（如非遗技艺）说明、品类种数等材料；“国货潮品”相关资料，包括产品介绍、现代设计说明、品类种数等材料</w:t>
            </w:r>
          </w:p>
          <w:p w14:paraId="640C3BF3">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5.“老牌新品”“国货潮品”的产品图片（每个产品不少于3张）。</w:t>
            </w:r>
          </w:p>
          <w:p w14:paraId="60584832">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6.“老牌新品”“国货潮品”的销售情况及相关佐证材料。</w:t>
            </w:r>
          </w:p>
          <w:p w14:paraId="1E387F02">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7.相关商标注册证或者知识产权证明材料。</w:t>
            </w:r>
          </w:p>
          <w:p w14:paraId="4C6C0461">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8.项目实际投入费用清单，包括费用用途、金额、付款对象、发票号等信息；相关证明材料，包括合同、发票、付款凭证等材料。</w:t>
            </w:r>
          </w:p>
          <w:p w14:paraId="2BEB2223">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pP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9.项目若涉及有发改、国土、规划、建设、环保、文旅等有关部门审批、核准或备案的，提供相关批准、核准或备案的材料复印件。</w:t>
            </w:r>
          </w:p>
          <w:p w14:paraId="67E471E0">
            <w:pPr>
              <w:pStyle w:val="2"/>
              <w:keepNext w:val="0"/>
              <w:keepLines w:val="0"/>
              <w:pageBreakBefore w:val="0"/>
              <w:widowControl/>
              <w:kinsoku/>
              <w:wordWrap/>
              <w:overflowPunct/>
              <w:topLinePunct w:val="0"/>
              <w:autoSpaceDE/>
              <w:autoSpaceDN/>
              <w:bidi w:val="0"/>
              <w:adjustRightInd/>
              <w:snapToGrid/>
              <w:spacing w:line="380" w:lineRule="exact"/>
              <w:ind w:right="0"/>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10.其他与支持条件、评审指标的相关佐证材料等。</w:t>
            </w:r>
          </w:p>
        </w:tc>
      </w:tr>
      <w:tr w14:paraId="33EEE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08" w:type="dxa"/>
            <w:vAlign w:val="center"/>
          </w:tcPr>
          <w:p w14:paraId="067B8D0B">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center"/>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color w:val="auto"/>
                <w:spacing w:val="-11"/>
                <w:sz w:val="28"/>
                <w:szCs w:val="28"/>
                <w:highlight w:val="none"/>
                <w:u w:val="none" w:color="auto"/>
                <w:lang w:val="en-US" w:eastAsia="zh-CN"/>
              </w:rPr>
              <w:t>3.4推动优质消费资源与知名IP融合发展“人工智能十消费”应用场景</w:t>
            </w:r>
          </w:p>
        </w:tc>
        <w:tc>
          <w:tcPr>
            <w:tcW w:w="12076" w:type="dxa"/>
            <w:vAlign w:val="center"/>
          </w:tcPr>
          <w:p w14:paraId="0BF63F69">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1.IP授权文件、合作协议或自有IP证明。</w:t>
            </w:r>
          </w:p>
          <w:p w14:paraId="4BDA8FA7">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2.优质消费资源与知名IP融合发展情况、应用场景融合应用IP的情况、人工智能技术应用情况和实现功能。以及相关佐证材料。</w:t>
            </w:r>
          </w:p>
          <w:p w14:paraId="6CC75654">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3.技术安全性认证相关证明材料（如有）。</w:t>
            </w:r>
          </w:p>
          <w:p w14:paraId="0E09BDF8">
            <w:pPr>
              <w:pStyle w:val="2"/>
              <w:keepNext w:val="0"/>
              <w:keepLines w:val="0"/>
              <w:pageBreakBefore w:val="0"/>
              <w:widowControl/>
              <w:kinsoku/>
              <w:wordWrap/>
              <w:overflowPunct/>
              <w:topLinePunct w:val="0"/>
              <w:autoSpaceDE/>
              <w:autoSpaceDN/>
              <w:bidi w:val="0"/>
              <w:adjustRightInd/>
              <w:snapToGrid/>
              <w:spacing w:line="380" w:lineRule="exact"/>
              <w:ind w:right="0"/>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4.</w:t>
            </w:r>
            <w:r>
              <w:rPr>
                <w:rFonts w:hint="default" w:ascii="Times New Roman" w:hAnsi="Times New Roman" w:eastAsia="方正仿宋_GBK" w:cs="Times New Roman"/>
                <w:b w:val="0"/>
                <w:bCs w:val="0"/>
                <w:color w:val="auto"/>
                <w:spacing w:val="0"/>
                <w:kern w:val="2"/>
                <w:position w:val="0"/>
                <w:sz w:val="28"/>
                <w:szCs w:val="28"/>
                <w:highlight w:val="none"/>
                <w:u w:val="none" w:color="auto"/>
                <w:lang w:val="en-US" w:eastAsia="zh-CN" w:bidi="ar-SA"/>
              </w:rPr>
              <w:t>项目实际投入费用清单，包括费用用途、金额、付款对象、发票号等信息；相关证明材料，包括合同、发票、付款凭证等材料。</w:t>
            </w:r>
          </w:p>
          <w:p w14:paraId="5DB6E1F9">
            <w:pPr>
              <w:keepNext w:val="0"/>
              <w:keepLines w:val="0"/>
              <w:pageBreakBefore w:val="0"/>
              <w:widowControl w:val="0"/>
              <w:numPr>
                <w:ilvl w:val="0"/>
                <w:numId w:val="0"/>
              </w:numPr>
              <w:kinsoku/>
              <w:wordWrap/>
              <w:overflowPunct/>
              <w:topLinePunct w:val="0"/>
              <w:autoSpaceDE/>
              <w:autoSpaceDN/>
              <w:bidi w:val="0"/>
              <w:adjustRightInd/>
              <w:snapToGrid/>
              <w:spacing w:line="380" w:lineRule="exact"/>
              <w:jc w:val="both"/>
              <w:textAlignment w:val="cente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pPr>
            <w:r>
              <w:rPr>
                <w:rFonts w:hint="default" w:ascii="Times New Roman" w:hAnsi="Times New Roman" w:eastAsia="方正仿宋_GBK" w:cs="Times New Roman"/>
                <w:b w:val="0"/>
                <w:bCs w:val="0"/>
                <w:color w:val="auto"/>
                <w:spacing w:val="0"/>
                <w:kern w:val="2"/>
                <w:sz w:val="28"/>
                <w:szCs w:val="28"/>
                <w:highlight w:val="none"/>
                <w:u w:val="none" w:color="auto"/>
                <w:vertAlign w:val="baseline"/>
                <w:lang w:val="en-US" w:eastAsia="zh-CN" w:bidi="ar-SA"/>
              </w:rPr>
              <w:t>5.项目实施前中后期照片（每个时期照片不少于3张），包括投入使用后的照片。</w:t>
            </w:r>
          </w:p>
          <w:p w14:paraId="47941389">
            <w:pPr>
              <w:pStyle w:val="2"/>
              <w:keepNext w:val="0"/>
              <w:keepLines w:val="0"/>
              <w:pageBreakBefore w:val="0"/>
              <w:widowControl/>
              <w:kinsoku/>
              <w:wordWrap/>
              <w:overflowPunct/>
              <w:topLinePunct w:val="0"/>
              <w:autoSpaceDE/>
              <w:autoSpaceDN/>
              <w:bidi w:val="0"/>
              <w:adjustRightInd/>
              <w:snapToGrid/>
              <w:spacing w:line="380" w:lineRule="exact"/>
              <w:ind w:right="0"/>
              <w:jc w:val="both"/>
              <w:textAlignment w:val="cente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6.项目若涉及有发改、国土、规划、建设、环保、文旅等有关部门审批、核准或备案的，提供相关批准、核准或备案的材料复印件。</w:t>
            </w:r>
          </w:p>
          <w:p w14:paraId="242CD001">
            <w:pPr>
              <w:pStyle w:val="2"/>
              <w:keepNext w:val="0"/>
              <w:keepLines w:val="0"/>
              <w:pageBreakBefore w:val="0"/>
              <w:widowControl/>
              <w:kinsoku/>
              <w:wordWrap/>
              <w:overflowPunct/>
              <w:topLinePunct w:val="0"/>
              <w:autoSpaceDE/>
              <w:autoSpaceDN/>
              <w:bidi w:val="0"/>
              <w:adjustRightInd/>
              <w:snapToGrid/>
              <w:spacing w:line="380" w:lineRule="exact"/>
              <w:ind w:right="0"/>
              <w:jc w:val="both"/>
              <w:textAlignment w:val="center"/>
              <w:rPr>
                <w:rFonts w:hint="default" w:ascii="Times New Roman" w:hAnsi="Times New Roman" w:eastAsia="方正仿宋_GBK" w:cs="Times New Roman"/>
                <w:sz w:val="28"/>
                <w:szCs w:val="28"/>
                <w:highlight w:val="none"/>
                <w:u w:val="none" w:color="auto"/>
                <w:lang w:val="en-US" w:eastAsia="zh-CN"/>
              </w:rPr>
            </w:pPr>
            <w:r>
              <w:rPr>
                <w:rFonts w:hint="default" w:ascii="Times New Roman" w:hAnsi="Times New Roman" w:eastAsia="方正仿宋_GBK" w:cs="Times New Roman"/>
                <w:b w:val="0"/>
                <w:bCs w:val="0"/>
                <w:color w:val="auto"/>
                <w:spacing w:val="0"/>
                <w:position w:val="0"/>
                <w:sz w:val="28"/>
                <w:szCs w:val="28"/>
                <w:highlight w:val="none"/>
                <w:u w:val="none" w:color="auto"/>
                <w:lang w:val="en-US" w:eastAsia="zh-CN"/>
              </w:rPr>
              <w:t>7.其他与支持条件、评审指标的相关佐证材料等。</w:t>
            </w:r>
          </w:p>
        </w:tc>
      </w:tr>
    </w:tbl>
    <w:p w14:paraId="46FEDB87">
      <w:pPr>
        <w:pStyle w:val="7"/>
        <w:rPr>
          <w:rFonts w:hint="default" w:ascii="Times New Roman" w:hAnsi="Times New Roman" w:cs="Times New Roman"/>
          <w:highlight w:val="none"/>
          <w:u w:val="none" w:color="auto"/>
          <w:lang w:val="en-US" w:eastAsia="zh-CN"/>
        </w:rPr>
        <w:sectPr>
          <w:pgSz w:w="16838" w:h="11906" w:orient="landscape"/>
          <w:pgMar w:top="1191" w:right="1304" w:bottom="1191" w:left="1304" w:header="851" w:footer="1417" w:gutter="0"/>
          <w:pgNumType w:fmt="decimal"/>
          <w:cols w:space="0" w:num="1"/>
          <w:rtlGutter w:val="0"/>
          <w:docGrid w:type="linesAndChars" w:linePitch="288" w:charSpace="-3891"/>
        </w:sectPr>
      </w:pPr>
    </w:p>
    <w:p w14:paraId="641D7F8A">
      <w:pPr>
        <w:pStyle w:val="2"/>
        <w:keepNext w:val="0"/>
        <w:keepLines w:val="0"/>
        <w:pageBreakBefore w:val="0"/>
        <w:widowControl/>
        <w:kinsoku/>
        <w:wordWrap/>
        <w:overflowPunct/>
        <w:topLinePunct w:val="0"/>
        <w:autoSpaceDE w:val="0"/>
        <w:autoSpaceDN w:val="0"/>
        <w:bidi w:val="0"/>
        <w:adjustRightInd w:val="0"/>
        <w:snapToGrid w:val="0"/>
        <w:spacing w:line="500" w:lineRule="exact"/>
        <w:ind w:right="0"/>
        <w:jc w:val="both"/>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附件1—9</w:t>
      </w:r>
    </w:p>
    <w:p w14:paraId="0CBCD3EE">
      <w:pPr>
        <w:keepNext w:val="0"/>
        <w:keepLines w:val="0"/>
        <w:pageBreakBefore w:val="0"/>
        <w:widowControl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方正小标宋_GBK" w:cs="Times New Roman"/>
          <w:color w:val="auto"/>
          <w:spacing w:val="23"/>
          <w:sz w:val="44"/>
          <w:szCs w:val="44"/>
          <w:highlight w:val="none"/>
          <w:u w:val="none" w:color="auto"/>
          <w:lang w:val="en-US" w:eastAsia="zh-CN"/>
        </w:rPr>
      </w:pPr>
      <w:r>
        <w:rPr>
          <w:rFonts w:hint="default" w:ascii="Times New Roman" w:hAnsi="Times New Roman" w:eastAsia="方正小标宋_GBK" w:cs="Times New Roman"/>
          <w:color w:val="auto"/>
          <w:spacing w:val="23"/>
          <w:sz w:val="44"/>
          <w:szCs w:val="44"/>
          <w:highlight w:val="none"/>
          <w:u w:val="none" w:color="auto"/>
          <w:lang w:val="en-US" w:eastAsia="zh-CN"/>
        </w:rPr>
        <w:t>品牌影响力评价标准</w:t>
      </w:r>
    </w:p>
    <w:p w14:paraId="16B4BBE5">
      <w:pPr>
        <w:pStyle w:val="2"/>
        <w:keepNext w:val="0"/>
        <w:keepLines w:val="0"/>
        <w:pageBreakBefore w:val="0"/>
        <w:kinsoku/>
        <w:wordWrap/>
        <w:overflowPunct/>
        <w:topLinePunct w:val="0"/>
        <w:bidi w:val="0"/>
        <w:spacing w:line="500" w:lineRule="exact"/>
        <w:textAlignment w:val="center"/>
        <w:rPr>
          <w:rFonts w:hint="default" w:ascii="Times New Roman" w:hAnsi="Times New Roman" w:cs="Times New Roman"/>
          <w:spacing w:val="23"/>
          <w:lang w:val="en-US" w:eastAsia="zh-CN"/>
        </w:rPr>
      </w:pPr>
    </w:p>
    <w:tbl>
      <w:tblPr>
        <w:tblStyle w:val="11"/>
        <w:tblW w:w="5131"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894"/>
        <w:gridCol w:w="11930"/>
      </w:tblGrid>
      <w:tr w14:paraId="24253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tblHeader/>
          <w:jc w:val="center"/>
        </w:trPr>
        <w:tc>
          <w:tcPr>
            <w:tcW w:w="976" w:type="pct"/>
            <w:tcBorders>
              <w:top w:val="single" w:color="000000" w:sz="4" w:space="0"/>
              <w:left w:val="single" w:color="000000" w:sz="4" w:space="0"/>
              <w:bottom w:val="single" w:color="000000" w:sz="4" w:space="0"/>
              <w:right w:val="single" w:color="000000" w:sz="4" w:space="0"/>
            </w:tcBorders>
            <w:noWrap w:val="0"/>
            <w:vAlign w:val="center"/>
          </w:tcPr>
          <w:p w14:paraId="61C25A9F">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黑体_GBK" w:cs="Times New Roman"/>
                <w:i w:val="0"/>
                <w:color w:val="auto"/>
                <w:sz w:val="28"/>
                <w:szCs w:val="28"/>
                <w:highlight w:val="none"/>
                <w:u w:val="none" w:color="auto"/>
              </w:rPr>
            </w:pPr>
            <w:r>
              <w:rPr>
                <w:rFonts w:hint="default" w:ascii="Times New Roman" w:hAnsi="Times New Roman" w:eastAsia="方正黑体_GBK" w:cs="Times New Roman"/>
                <w:i w:val="0"/>
                <w:color w:val="auto"/>
                <w:kern w:val="0"/>
                <w:sz w:val="28"/>
                <w:szCs w:val="28"/>
                <w:highlight w:val="none"/>
                <w:u w:val="none" w:color="auto"/>
                <w:lang w:val="en-US" w:eastAsia="zh-CN" w:bidi="ar"/>
              </w:rPr>
              <w:t>类别</w:t>
            </w:r>
          </w:p>
        </w:tc>
        <w:tc>
          <w:tcPr>
            <w:tcW w:w="4023" w:type="pct"/>
            <w:tcBorders>
              <w:top w:val="single" w:color="000000" w:sz="4" w:space="0"/>
              <w:left w:val="single" w:color="000000" w:sz="4" w:space="0"/>
              <w:bottom w:val="single" w:color="000000" w:sz="4" w:space="0"/>
              <w:right w:val="single" w:color="000000" w:sz="4" w:space="0"/>
            </w:tcBorders>
            <w:noWrap w:val="0"/>
            <w:vAlign w:val="center"/>
          </w:tcPr>
          <w:p w14:paraId="7A8C2D6E">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default" w:ascii="Times New Roman" w:hAnsi="Times New Roman" w:eastAsia="方正黑体_GBK" w:cs="Times New Roman"/>
                <w:i w:val="0"/>
                <w:color w:val="auto"/>
                <w:sz w:val="28"/>
                <w:szCs w:val="28"/>
                <w:highlight w:val="none"/>
                <w:u w:val="none" w:color="auto"/>
              </w:rPr>
            </w:pPr>
            <w:r>
              <w:rPr>
                <w:rFonts w:hint="default" w:ascii="Times New Roman" w:hAnsi="Times New Roman" w:eastAsia="方正黑体_GBK" w:cs="Times New Roman"/>
                <w:i w:val="0"/>
                <w:color w:val="auto"/>
                <w:kern w:val="0"/>
                <w:sz w:val="28"/>
                <w:szCs w:val="28"/>
                <w:highlight w:val="none"/>
                <w:u w:val="none" w:color="auto"/>
                <w:lang w:val="en-US" w:eastAsia="zh-CN" w:bidi="ar"/>
              </w:rPr>
              <w:t>标准</w:t>
            </w:r>
          </w:p>
        </w:tc>
      </w:tr>
      <w:tr w14:paraId="288EB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976" w:type="pct"/>
            <w:tcBorders>
              <w:top w:val="single" w:color="000000" w:sz="4" w:space="0"/>
              <w:left w:val="single" w:color="000000" w:sz="4" w:space="0"/>
              <w:bottom w:val="single" w:color="000000" w:sz="4" w:space="0"/>
              <w:right w:val="single" w:color="000000" w:sz="4" w:space="0"/>
            </w:tcBorders>
            <w:noWrap w:val="0"/>
            <w:vAlign w:val="center"/>
          </w:tcPr>
          <w:p w14:paraId="2AA52A87">
            <w:pPr>
              <w:keepNext w:val="0"/>
              <w:keepLines w:val="0"/>
              <w:pageBreakBefore w:val="0"/>
              <w:widowControl w:val="0"/>
              <w:suppressAutoHyphens/>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color w:val="auto"/>
                <w:sz w:val="28"/>
                <w:szCs w:val="28"/>
                <w:highlight w:val="none"/>
                <w:u w:val="none" w:color="auto"/>
                <w:lang w:eastAsia="zh-CN"/>
              </w:rPr>
            </w:pPr>
            <w:r>
              <w:rPr>
                <w:rFonts w:hint="default" w:ascii="Times New Roman" w:hAnsi="Times New Roman" w:eastAsia="方正仿宋_GBK" w:cs="Times New Roman"/>
                <w:color w:val="auto"/>
                <w:sz w:val="28"/>
                <w:szCs w:val="28"/>
                <w:highlight w:val="none"/>
                <w:u w:val="none" w:color="auto"/>
                <w:lang w:val="en-US" w:eastAsia="zh-CN"/>
              </w:rPr>
              <w:t>全球、亚洲首店</w:t>
            </w:r>
          </w:p>
        </w:tc>
        <w:tc>
          <w:tcPr>
            <w:tcW w:w="4023" w:type="pct"/>
            <w:tcBorders>
              <w:top w:val="single" w:color="000000" w:sz="4" w:space="0"/>
              <w:left w:val="single" w:color="000000" w:sz="4" w:space="0"/>
              <w:bottom w:val="single" w:color="000000" w:sz="4" w:space="0"/>
              <w:right w:val="single" w:color="000000" w:sz="4" w:space="0"/>
            </w:tcBorders>
            <w:noWrap w:val="0"/>
            <w:vAlign w:val="center"/>
          </w:tcPr>
          <w:p w14:paraId="7BD42D71">
            <w:pPr>
              <w:keepNext w:val="0"/>
              <w:keepLines w:val="0"/>
              <w:pageBreakBefore w:val="0"/>
              <w:widowControl w:val="0"/>
              <w:suppressAutoHyphens/>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color w:val="auto"/>
                <w:sz w:val="28"/>
                <w:szCs w:val="28"/>
                <w:highlight w:val="none"/>
                <w:u w:val="none" w:color="auto"/>
                <w:lang w:eastAsia="zh-CN"/>
              </w:rPr>
            </w:pPr>
            <w:r>
              <w:rPr>
                <w:rFonts w:hint="default" w:ascii="Times New Roman" w:hAnsi="Times New Roman" w:eastAsia="方正仿宋_GBK" w:cs="Times New Roman"/>
                <w:color w:val="auto"/>
                <w:sz w:val="28"/>
                <w:szCs w:val="28"/>
                <w:highlight w:val="none"/>
                <w:u w:val="none" w:color="auto"/>
                <w:lang w:val="en-US" w:eastAsia="zh-CN"/>
              </w:rPr>
              <w:t>1.国内外品牌在全球或亚洲设立的首家线下实体门店。原则上该品牌须入选以下榜单之一：世界品牌实验室发布的《世界品牌500强榜单》；中国企业联合会、中国企业家协会发布的《中国服务业企业500强榜单》；世界品牌实验室发布的《中国500最具价值品牌排行榜》；胡润研究院发布的《胡润中国餐饮连锁企业投资价值榜》；胡润研究院发布的《胡润品牌榜》；品牌联盟发布的《中国品牌500强》；德勤发布的《全球奢侈品力量排行榜》；品牌金融发布的《全球最有价值零售品牌榜》；米其林餐厅榜单；商务部、文化和旅游部发布的《市内免税店国货“潮品”品牌推介名录》，以及在行业领</w:t>
            </w:r>
            <w:r>
              <w:rPr>
                <w:rFonts w:hint="eastAsia" w:ascii="Times New Roman" w:hAnsi="Times New Roman" w:eastAsia="方正仿宋_GBK" w:cs="Times New Roman"/>
                <w:color w:val="auto"/>
                <w:sz w:val="28"/>
                <w:szCs w:val="28"/>
                <w:highlight w:val="none"/>
                <w:u w:val="none" w:color="auto"/>
                <w:lang w:val="en-US" w:eastAsia="zh-CN"/>
              </w:rPr>
              <w:t>域具</w:t>
            </w:r>
            <w:r>
              <w:rPr>
                <w:rFonts w:hint="default" w:ascii="Times New Roman" w:hAnsi="Times New Roman" w:eastAsia="方正仿宋_GBK" w:cs="Times New Roman"/>
                <w:color w:val="auto"/>
                <w:sz w:val="28"/>
                <w:szCs w:val="28"/>
                <w:highlight w:val="none"/>
                <w:u w:val="none" w:color="auto"/>
                <w:lang w:val="en-US" w:eastAsia="zh-CN"/>
              </w:rPr>
              <w:t>有重大影响力的品牌。</w:t>
            </w:r>
          </w:p>
        </w:tc>
      </w:tr>
      <w:tr w14:paraId="6B633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976" w:type="pct"/>
            <w:vMerge w:val="restart"/>
            <w:tcBorders>
              <w:top w:val="single" w:color="000000" w:sz="4" w:space="0"/>
              <w:left w:val="single" w:color="000000" w:sz="4" w:space="0"/>
              <w:bottom w:val="single" w:color="000000" w:sz="4" w:space="0"/>
              <w:right w:val="single" w:color="000000" w:sz="4" w:space="0"/>
            </w:tcBorders>
            <w:noWrap w:val="0"/>
            <w:vAlign w:val="center"/>
          </w:tcPr>
          <w:p w14:paraId="01C543ED">
            <w:pPr>
              <w:keepNext w:val="0"/>
              <w:keepLines w:val="0"/>
              <w:pageBreakBefore w:val="0"/>
              <w:widowControl w:val="0"/>
              <w:suppressAutoHyphens/>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color w:val="auto"/>
                <w:sz w:val="28"/>
                <w:szCs w:val="28"/>
                <w:highlight w:val="none"/>
                <w:u w:val="none" w:color="auto"/>
                <w:lang w:eastAsia="zh-CN"/>
              </w:rPr>
            </w:pPr>
            <w:r>
              <w:rPr>
                <w:rFonts w:hint="default" w:ascii="Times New Roman" w:hAnsi="Times New Roman" w:eastAsia="方正仿宋_GBK" w:cs="Times New Roman"/>
                <w:color w:val="auto"/>
                <w:sz w:val="28"/>
                <w:szCs w:val="28"/>
                <w:highlight w:val="none"/>
                <w:u w:val="none" w:color="auto"/>
                <w:lang w:val="en-US" w:eastAsia="zh-CN"/>
              </w:rPr>
              <w:t>中国(内地)</w:t>
            </w:r>
            <w:r>
              <w:rPr>
                <w:rFonts w:hint="default" w:ascii="Times New Roman" w:hAnsi="Times New Roman" w:eastAsia="方正仿宋_GBK" w:cs="Times New Roman"/>
                <w:color w:val="auto"/>
                <w:sz w:val="28"/>
                <w:szCs w:val="28"/>
                <w:highlight w:val="none"/>
                <w:u w:val="none" w:color="auto"/>
                <w:lang w:val="en-US" w:eastAsia="zh-CN"/>
              </w:rPr>
              <w:br w:type="textWrapping"/>
            </w:r>
            <w:r>
              <w:rPr>
                <w:rFonts w:hint="default" w:ascii="Times New Roman" w:hAnsi="Times New Roman" w:eastAsia="方正仿宋_GBK" w:cs="Times New Roman"/>
                <w:color w:val="auto"/>
                <w:sz w:val="28"/>
                <w:szCs w:val="28"/>
                <w:highlight w:val="none"/>
                <w:u w:val="none" w:color="auto"/>
                <w:lang w:val="en-US" w:eastAsia="zh-CN"/>
              </w:rPr>
              <w:t>首店</w:t>
            </w:r>
          </w:p>
        </w:tc>
        <w:tc>
          <w:tcPr>
            <w:tcW w:w="4023" w:type="pct"/>
            <w:tcBorders>
              <w:top w:val="single" w:color="000000" w:sz="4" w:space="0"/>
              <w:left w:val="single" w:color="000000" w:sz="4" w:space="0"/>
              <w:bottom w:val="single" w:color="000000" w:sz="4" w:space="0"/>
              <w:right w:val="single" w:color="000000" w:sz="4" w:space="0"/>
            </w:tcBorders>
            <w:noWrap w:val="0"/>
            <w:vAlign w:val="center"/>
          </w:tcPr>
          <w:p w14:paraId="0CF16C3C">
            <w:pPr>
              <w:keepNext w:val="0"/>
              <w:keepLines w:val="0"/>
              <w:pageBreakBefore w:val="0"/>
              <w:widowControl w:val="0"/>
              <w:suppressAutoHyphens/>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color w:val="auto"/>
                <w:sz w:val="28"/>
                <w:szCs w:val="28"/>
                <w:highlight w:val="none"/>
                <w:u w:val="none" w:color="auto"/>
                <w:lang w:eastAsia="zh-CN"/>
              </w:rPr>
            </w:pPr>
            <w:r>
              <w:rPr>
                <w:rFonts w:hint="default" w:ascii="Times New Roman" w:hAnsi="Times New Roman" w:eastAsia="方正仿宋_GBK" w:cs="Times New Roman"/>
                <w:color w:val="auto"/>
                <w:sz w:val="28"/>
                <w:szCs w:val="28"/>
                <w:highlight w:val="none"/>
                <w:u w:val="none" w:color="auto"/>
                <w:lang w:val="en-US" w:eastAsia="zh-CN"/>
              </w:rPr>
              <w:t>1.符合全球首店、亚洲首店品牌清单内的品牌在中国（内地）设立的首家线下实体门店。</w:t>
            </w:r>
          </w:p>
        </w:tc>
      </w:tr>
      <w:tr w14:paraId="197E4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9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951204A">
            <w:pPr>
              <w:keepNext w:val="0"/>
              <w:keepLines w:val="0"/>
              <w:pageBreakBefore w:val="0"/>
              <w:widowControl w:val="0"/>
              <w:suppressAutoHyphens/>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color w:val="auto"/>
                <w:sz w:val="28"/>
                <w:szCs w:val="28"/>
                <w:highlight w:val="none"/>
                <w:u w:val="none" w:color="auto"/>
                <w:lang w:eastAsia="zh-CN"/>
              </w:rPr>
            </w:pPr>
          </w:p>
        </w:tc>
        <w:tc>
          <w:tcPr>
            <w:tcW w:w="4023" w:type="pct"/>
            <w:tcBorders>
              <w:top w:val="single" w:color="000000" w:sz="4" w:space="0"/>
              <w:left w:val="single" w:color="000000" w:sz="4" w:space="0"/>
              <w:bottom w:val="single" w:color="000000" w:sz="4" w:space="0"/>
              <w:right w:val="single" w:color="000000" w:sz="4" w:space="0"/>
            </w:tcBorders>
            <w:noWrap w:val="0"/>
            <w:vAlign w:val="center"/>
          </w:tcPr>
          <w:p w14:paraId="68D8E694">
            <w:pPr>
              <w:keepNext w:val="0"/>
              <w:keepLines w:val="0"/>
              <w:pageBreakBefore w:val="0"/>
              <w:widowControl w:val="0"/>
              <w:suppressAutoHyphens/>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color w:val="auto"/>
                <w:sz w:val="28"/>
                <w:szCs w:val="28"/>
                <w:highlight w:val="none"/>
                <w:u w:val="none" w:color="auto"/>
                <w:lang w:eastAsia="zh-CN"/>
              </w:rPr>
            </w:pPr>
            <w:r>
              <w:rPr>
                <w:rFonts w:hint="default" w:ascii="Times New Roman" w:hAnsi="Times New Roman" w:eastAsia="方正仿宋_GBK" w:cs="Times New Roman"/>
                <w:color w:val="auto"/>
                <w:sz w:val="28"/>
                <w:szCs w:val="28"/>
                <w:highlight w:val="none"/>
                <w:u w:val="none" w:color="auto"/>
                <w:lang w:val="en-US" w:eastAsia="zh-CN"/>
              </w:rPr>
              <w:t>2.知名国外品牌在中国（内地）设立的首家线下实体门店。该品牌须在全球知名消费城市（纽约、洛杉矶、伦敦、巴黎、米兰、迪拜、日内瓦、苏黎世、都柏林、哥本哈根、悉尼、东京、</w:t>
            </w:r>
            <w:r>
              <w:rPr>
                <w:rFonts w:hint="eastAsia" w:ascii="Times New Roman" w:hAnsi="Times New Roman" w:eastAsia="方正仿宋_GBK" w:cs="Times New Roman"/>
                <w:color w:val="auto"/>
                <w:sz w:val="28"/>
                <w:szCs w:val="28"/>
                <w:highlight w:val="none"/>
                <w:u w:val="none" w:color="auto"/>
                <w:lang w:val="en-US" w:eastAsia="zh-CN"/>
              </w:rPr>
              <w:t>中国</w:t>
            </w:r>
            <w:r>
              <w:rPr>
                <w:rFonts w:hint="default" w:ascii="Times New Roman" w:hAnsi="Times New Roman" w:eastAsia="方正仿宋_GBK" w:cs="Times New Roman"/>
                <w:color w:val="auto"/>
                <w:sz w:val="28"/>
                <w:szCs w:val="28"/>
                <w:highlight w:val="none"/>
                <w:u w:val="none" w:color="auto"/>
                <w:lang w:val="en-US" w:eastAsia="zh-CN"/>
              </w:rPr>
              <w:t>香港、新加坡、首尔等城市）开设3家（含）以上门店；获得国家级媒体平台或知名时尚媒体（包括但不限于《VOGUE》《ELLE》《时尚芭莎》《时尚COSMO》《GQ》《T Magazine》等）对该品牌宣传5次（含）以上。</w:t>
            </w:r>
          </w:p>
        </w:tc>
      </w:tr>
      <w:tr w14:paraId="21F07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0" w:hRule="atLeast"/>
          <w:jc w:val="center"/>
        </w:trPr>
        <w:tc>
          <w:tcPr>
            <w:tcW w:w="9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477C0FFC">
            <w:pPr>
              <w:keepNext w:val="0"/>
              <w:keepLines w:val="0"/>
              <w:pageBreakBefore w:val="0"/>
              <w:widowControl w:val="0"/>
              <w:suppressAutoHyphens/>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color w:val="auto"/>
                <w:sz w:val="28"/>
                <w:szCs w:val="28"/>
                <w:highlight w:val="none"/>
                <w:u w:val="none" w:color="auto"/>
                <w:lang w:eastAsia="zh-CN"/>
              </w:rPr>
            </w:pPr>
          </w:p>
        </w:tc>
        <w:tc>
          <w:tcPr>
            <w:tcW w:w="4023" w:type="pct"/>
            <w:tcBorders>
              <w:top w:val="single" w:color="000000" w:sz="4" w:space="0"/>
              <w:left w:val="single" w:color="000000" w:sz="4" w:space="0"/>
              <w:bottom w:val="single" w:color="000000" w:sz="4" w:space="0"/>
              <w:right w:val="single" w:color="000000" w:sz="4" w:space="0"/>
            </w:tcBorders>
            <w:noWrap w:val="0"/>
            <w:vAlign w:val="center"/>
          </w:tcPr>
          <w:p w14:paraId="1E52A090">
            <w:pPr>
              <w:keepNext w:val="0"/>
              <w:keepLines w:val="0"/>
              <w:pageBreakBefore w:val="0"/>
              <w:widowControl w:val="0"/>
              <w:suppressAutoHyphens/>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color w:val="auto"/>
                <w:sz w:val="28"/>
                <w:szCs w:val="28"/>
                <w:highlight w:val="none"/>
                <w:u w:val="none" w:color="auto"/>
                <w:lang w:eastAsia="zh-CN"/>
              </w:rPr>
            </w:pPr>
            <w:r>
              <w:rPr>
                <w:rFonts w:hint="default" w:ascii="Times New Roman" w:hAnsi="Times New Roman" w:eastAsia="方正仿宋_GBK" w:cs="Times New Roman"/>
                <w:color w:val="auto"/>
                <w:sz w:val="28"/>
                <w:szCs w:val="28"/>
                <w:highlight w:val="none"/>
                <w:u w:val="none" w:color="auto"/>
                <w:lang w:val="en-US" w:eastAsia="zh-CN"/>
              </w:rPr>
              <w:t>3.知名国内品牌在中国（内地）设立的首家线下实体门店。原则上该品牌须入选以下榜单之一（包括但不限于）：中国连锁经营协会发布的《中国时尚零售百强榜单》《中国特许连锁百强榜单》《中国超市百强榜单》；胡润研究院发布的《中国瞪羚企业榜》《中国最具历史文化底蕴品牌榜》；赢商网发布的《季度热搜品牌榜》《年度中国领军品牌百强榜》《年度新兴品牌百强榜》；美团发布的《黑珍珠餐厅指南》；商务部发布的中华老字号名单，各省发布的省级老字号名单。</w:t>
            </w:r>
          </w:p>
        </w:tc>
      </w:tr>
      <w:tr w14:paraId="026E6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665" w:hRule="atLeast"/>
          <w:jc w:val="center"/>
        </w:trPr>
        <w:tc>
          <w:tcPr>
            <w:tcW w:w="976" w:type="pct"/>
            <w:vMerge w:val="continue"/>
            <w:tcBorders>
              <w:top w:val="single" w:color="000000" w:sz="4" w:space="0"/>
              <w:left w:val="single" w:color="000000" w:sz="4" w:space="0"/>
              <w:bottom w:val="single" w:color="000000" w:sz="4" w:space="0"/>
              <w:right w:val="single" w:color="000000" w:sz="4" w:space="0"/>
            </w:tcBorders>
            <w:noWrap w:val="0"/>
            <w:vAlign w:val="center"/>
          </w:tcPr>
          <w:p w14:paraId="03FA6153">
            <w:pPr>
              <w:keepNext w:val="0"/>
              <w:keepLines w:val="0"/>
              <w:pageBreakBefore w:val="0"/>
              <w:widowControl w:val="0"/>
              <w:suppressAutoHyphens/>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color w:val="auto"/>
                <w:sz w:val="28"/>
                <w:szCs w:val="28"/>
                <w:highlight w:val="none"/>
                <w:u w:val="none" w:color="auto"/>
                <w:lang w:eastAsia="zh-CN"/>
              </w:rPr>
            </w:pPr>
          </w:p>
        </w:tc>
        <w:tc>
          <w:tcPr>
            <w:tcW w:w="4023" w:type="pct"/>
            <w:tcBorders>
              <w:top w:val="single" w:color="000000" w:sz="4" w:space="0"/>
              <w:left w:val="single" w:color="000000" w:sz="4" w:space="0"/>
              <w:bottom w:val="single" w:color="000000" w:sz="4" w:space="0"/>
              <w:right w:val="single" w:color="000000" w:sz="4" w:space="0"/>
            </w:tcBorders>
            <w:noWrap w:val="0"/>
            <w:vAlign w:val="center"/>
          </w:tcPr>
          <w:p w14:paraId="37D98A34">
            <w:pPr>
              <w:keepNext w:val="0"/>
              <w:keepLines w:val="0"/>
              <w:pageBreakBefore w:val="0"/>
              <w:widowControl w:val="0"/>
              <w:suppressAutoHyphens/>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color w:val="auto"/>
                <w:sz w:val="28"/>
                <w:szCs w:val="28"/>
                <w:highlight w:val="none"/>
                <w:u w:val="none" w:color="auto"/>
                <w:lang w:eastAsia="zh-CN"/>
              </w:rPr>
            </w:pPr>
            <w:r>
              <w:rPr>
                <w:rFonts w:hint="default" w:ascii="Times New Roman" w:hAnsi="Times New Roman" w:eastAsia="方正仿宋_GBK" w:cs="Times New Roman"/>
                <w:color w:val="auto"/>
                <w:sz w:val="28"/>
                <w:szCs w:val="28"/>
                <w:highlight w:val="none"/>
                <w:u w:val="none" w:color="auto"/>
                <w:lang w:val="en-US" w:eastAsia="zh-CN"/>
              </w:rPr>
              <w:t>4.试点期内自然年年度线上零售额1000万元（含）以上的互联网品牌设立的首家线下实体门店，并获得全国性媒体平台或知名时尚媒体对该品牌宣传20次（含）以上。</w:t>
            </w:r>
          </w:p>
        </w:tc>
      </w:tr>
    </w:tbl>
    <w:p w14:paraId="208E7DA3">
      <w:pPr>
        <w:pStyle w:val="2"/>
        <w:keepNext w:val="0"/>
        <w:keepLines w:val="0"/>
        <w:pageBreakBefore w:val="0"/>
        <w:widowControl/>
        <w:kinsoku/>
        <w:wordWrap/>
        <w:overflowPunct/>
        <w:topLinePunct w:val="0"/>
        <w:autoSpaceDE w:val="0"/>
        <w:autoSpaceDN w:val="0"/>
        <w:bidi w:val="0"/>
        <w:adjustRightInd w:val="0"/>
        <w:snapToGrid w:val="0"/>
        <w:spacing w:line="580" w:lineRule="exact"/>
        <w:ind w:right="0"/>
        <w:jc w:val="both"/>
        <w:textAlignment w:val="center"/>
        <w:rPr>
          <w:rFonts w:hint="default" w:ascii="Times New Roman" w:hAnsi="Times New Roman" w:eastAsia="方正黑体_GBK" w:cs="Times New Roman"/>
          <w:b w:val="0"/>
          <w:bCs w:val="0"/>
          <w:color w:val="auto"/>
          <w:spacing w:val="0"/>
          <w:position w:val="0"/>
          <w:sz w:val="32"/>
          <w:szCs w:val="32"/>
          <w:highlight w:val="none"/>
          <w:u w:val="none" w:color="auto"/>
          <w:lang w:val="en-US" w:eastAsia="zh-CN"/>
        </w:rPr>
      </w:pPr>
    </w:p>
    <w:p w14:paraId="67BF81BE">
      <w:pPr>
        <w:pStyle w:val="7"/>
        <w:jc w:val="center"/>
        <w:rPr>
          <w:rFonts w:hint="default" w:ascii="Times New Roman" w:hAnsi="Times New Roman" w:eastAsia="方正小标宋_GBK" w:cs="Times New Roman"/>
          <w:b w:val="0"/>
          <w:bCs w:val="0"/>
          <w:color w:val="auto"/>
          <w:spacing w:val="0"/>
          <w:position w:val="0"/>
          <w:sz w:val="44"/>
          <w:szCs w:val="44"/>
          <w:highlight w:val="none"/>
          <w:u w:val="none" w:color="auto"/>
          <w:lang w:val="en-US" w:eastAsia="zh-CN"/>
        </w:rPr>
        <w:sectPr>
          <w:pgSz w:w="16838" w:h="11906" w:orient="landscape"/>
          <w:pgMar w:top="1191" w:right="1304" w:bottom="1191" w:left="1304" w:header="851" w:footer="1417" w:gutter="0"/>
          <w:pgNumType w:fmt="decimal"/>
          <w:cols w:space="0" w:num="1"/>
          <w:rtlGutter w:val="0"/>
          <w:docGrid w:type="linesAndChars" w:linePitch="288" w:charSpace="-3891"/>
        </w:sectPr>
      </w:pPr>
    </w:p>
    <w:p w14:paraId="4F063C75">
      <w:pPr>
        <w:pStyle w:val="2"/>
        <w:keepNext w:val="0"/>
        <w:keepLines w:val="0"/>
        <w:pageBreakBefore w:val="0"/>
        <w:widowControl/>
        <w:kinsoku/>
        <w:wordWrap/>
        <w:overflowPunct/>
        <w:topLinePunct w:val="0"/>
        <w:autoSpaceDE w:val="0"/>
        <w:autoSpaceDN w:val="0"/>
        <w:bidi w:val="0"/>
        <w:adjustRightInd w:val="0"/>
        <w:snapToGrid w:val="0"/>
        <w:spacing w:line="500" w:lineRule="exact"/>
        <w:ind w:right="0"/>
        <w:jc w:val="both"/>
        <w:textAlignment w:val="cente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pPr>
      <w:r>
        <w:rPr>
          <w:rFonts w:hint="default" w:ascii="Times New Roman" w:hAnsi="Times New Roman" w:eastAsia="方正黑体_GBK" w:cs="Times New Roman"/>
          <w:b w:val="0"/>
          <w:bCs w:val="0"/>
          <w:color w:val="auto"/>
          <w:spacing w:val="23"/>
          <w:position w:val="0"/>
          <w:sz w:val="32"/>
          <w:szCs w:val="32"/>
          <w:highlight w:val="none"/>
          <w:u w:val="none" w:color="auto"/>
          <w:lang w:val="en-US" w:eastAsia="zh-CN"/>
        </w:rPr>
        <w:t>附件1—10</w:t>
      </w:r>
    </w:p>
    <w:p w14:paraId="66F32982">
      <w:pPr>
        <w:pStyle w:val="7"/>
        <w:keepNext w:val="0"/>
        <w:keepLines w:val="0"/>
        <w:pageBreakBefore w:val="0"/>
        <w:widowControl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方正小标宋_GBK" w:cs="Times New Roman"/>
          <w:b w:val="0"/>
          <w:bCs w:val="0"/>
          <w:color w:val="auto"/>
          <w:spacing w:val="23"/>
          <w:position w:val="0"/>
          <w:sz w:val="44"/>
          <w:szCs w:val="44"/>
          <w:highlight w:val="none"/>
          <w:u w:val="none" w:color="auto"/>
          <w:lang w:val="en-US" w:eastAsia="zh-CN"/>
        </w:rPr>
      </w:pPr>
      <w:r>
        <w:rPr>
          <w:rFonts w:hint="default" w:ascii="Times New Roman" w:hAnsi="Times New Roman" w:eastAsia="方正小标宋_GBK" w:cs="Times New Roman"/>
          <w:b w:val="0"/>
          <w:bCs w:val="0"/>
          <w:color w:val="auto"/>
          <w:spacing w:val="23"/>
          <w:position w:val="0"/>
          <w:sz w:val="44"/>
          <w:szCs w:val="44"/>
          <w:highlight w:val="none"/>
          <w:u w:val="none" w:color="auto"/>
          <w:lang w:val="en-US" w:eastAsia="zh-CN"/>
        </w:rPr>
        <w:t>项目评审参考指标</w:t>
      </w:r>
    </w:p>
    <w:p w14:paraId="4855E961">
      <w:pPr>
        <w:pStyle w:val="7"/>
        <w:keepNext w:val="0"/>
        <w:keepLines w:val="0"/>
        <w:pageBreakBefore w:val="0"/>
        <w:widowControl w:val="0"/>
        <w:kinsoku/>
        <w:wordWrap/>
        <w:overflowPunct/>
        <w:topLinePunct w:val="0"/>
        <w:autoSpaceDE/>
        <w:autoSpaceDN/>
        <w:bidi w:val="0"/>
        <w:adjustRightInd/>
        <w:snapToGrid/>
        <w:spacing w:line="500" w:lineRule="exact"/>
        <w:jc w:val="center"/>
        <w:textAlignment w:val="center"/>
        <w:rPr>
          <w:rFonts w:hint="default" w:ascii="Times New Roman" w:hAnsi="Times New Roman" w:eastAsia="方正小标宋_GBK" w:cs="Times New Roman"/>
          <w:b w:val="0"/>
          <w:bCs w:val="0"/>
          <w:color w:val="auto"/>
          <w:spacing w:val="23"/>
          <w:position w:val="0"/>
          <w:sz w:val="44"/>
          <w:szCs w:val="44"/>
          <w:highlight w:val="none"/>
          <w:u w:val="none" w:color="auto"/>
          <w:lang w:val="en-US" w:eastAsia="zh-CN"/>
        </w:rPr>
      </w:pPr>
    </w:p>
    <w:p w14:paraId="63E5101D">
      <w:pPr>
        <w:pStyle w:val="7"/>
        <w:keepNext w:val="0"/>
        <w:keepLines w:val="0"/>
        <w:pageBreakBefore w:val="0"/>
        <w:widowControl w:val="0"/>
        <w:kinsoku/>
        <w:wordWrap/>
        <w:overflowPunct/>
        <w:topLinePunct w:val="0"/>
        <w:autoSpaceDE/>
        <w:autoSpaceDN/>
        <w:bidi w:val="0"/>
        <w:adjustRightInd/>
        <w:snapToGrid/>
        <w:spacing w:line="500" w:lineRule="exact"/>
        <w:jc w:val="both"/>
        <w:textAlignment w:val="center"/>
        <w:rPr>
          <w:rFonts w:hint="default" w:ascii="Times New Roman" w:hAnsi="Times New Roman" w:eastAsia="方正黑体_GBK" w:cs="Times New Roman"/>
          <w:spacing w:val="23"/>
          <w:kern w:val="2"/>
          <w:sz w:val="28"/>
          <w:szCs w:val="28"/>
          <w:highlight w:val="none"/>
          <w:u w:val="none" w:color="auto"/>
          <w:lang w:val="en-US" w:eastAsia="zh-CN" w:bidi="ar-SA"/>
        </w:rPr>
      </w:pPr>
      <w:r>
        <w:rPr>
          <w:rFonts w:hint="default" w:ascii="Times New Roman" w:hAnsi="Times New Roman" w:eastAsia="方正黑体_GBK" w:cs="Times New Roman"/>
          <w:spacing w:val="23"/>
          <w:kern w:val="2"/>
          <w:sz w:val="28"/>
          <w:szCs w:val="28"/>
          <w:highlight w:val="none"/>
          <w:u w:val="none" w:color="auto"/>
          <w:lang w:val="en-US" w:eastAsia="zh-CN" w:bidi="ar-SA"/>
        </w:rPr>
        <w:t>说明：以下项目指标仅作为企业提交材料参考依据，项目实际评审可根据工作要求、项目及资金管理办法、项目实际等</w:t>
      </w:r>
      <w:r>
        <w:rPr>
          <w:rFonts w:hint="eastAsia" w:ascii="Times New Roman" w:hAnsi="Times New Roman" w:eastAsia="方正黑体_GBK" w:cs="Times New Roman"/>
          <w:spacing w:val="23"/>
          <w:kern w:val="2"/>
          <w:sz w:val="28"/>
          <w:szCs w:val="28"/>
          <w:highlight w:val="none"/>
          <w:u w:val="none" w:color="auto"/>
          <w:lang w:val="en-US" w:eastAsia="zh-CN" w:bidi="ar-SA"/>
        </w:rPr>
        <w:t>做</w:t>
      </w:r>
      <w:r>
        <w:rPr>
          <w:rFonts w:hint="default" w:ascii="Times New Roman" w:hAnsi="Times New Roman" w:eastAsia="方正黑体_GBK" w:cs="Times New Roman"/>
          <w:spacing w:val="23"/>
          <w:kern w:val="2"/>
          <w:sz w:val="28"/>
          <w:szCs w:val="28"/>
          <w:highlight w:val="none"/>
          <w:u w:val="none" w:color="auto"/>
          <w:lang w:val="en-US" w:eastAsia="zh-CN" w:bidi="ar-SA"/>
        </w:rPr>
        <w:t>调整。</w:t>
      </w:r>
    </w:p>
    <w:tbl>
      <w:tblPr>
        <w:tblStyle w:val="11"/>
        <w:tblW w:w="9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607"/>
        <w:gridCol w:w="7121"/>
      </w:tblGrid>
      <w:tr w14:paraId="77F39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91" w:type="dxa"/>
            <w:gridSpan w:val="3"/>
            <w:noWrap w:val="0"/>
            <w:vAlign w:val="center"/>
          </w:tcPr>
          <w:p w14:paraId="27536A96">
            <w:pPr>
              <w:pStyle w:val="25"/>
              <w:keepNext w:val="0"/>
              <w:keepLines w:val="0"/>
              <w:pageBreakBefore w:val="0"/>
              <w:widowControl w:val="0"/>
              <w:kinsoku/>
              <w:wordWrap/>
              <w:overflowPunct/>
              <w:topLinePunct w:val="0"/>
              <w:autoSpaceDE/>
              <w:autoSpaceDN/>
              <w:bidi w:val="0"/>
              <w:adjustRightInd/>
              <w:snapToGrid/>
              <w:spacing w:line="320" w:lineRule="exact"/>
              <w:ind w:firstLine="222" w:firstLineChars="100"/>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一、资格评审</w:t>
            </w:r>
          </w:p>
        </w:tc>
      </w:tr>
      <w:tr w14:paraId="3B084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noWrap w:val="0"/>
            <w:vAlign w:val="center"/>
          </w:tcPr>
          <w:p w14:paraId="3F835434">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r>
              <w:rPr>
                <w:rFonts w:hint="default" w:ascii="Times New Roman" w:hAnsi="Times New Roman" w:eastAsia="方正仿宋_GBK" w:cs="Times New Roman"/>
                <w:b w:val="0"/>
                <w:bCs w:val="0"/>
                <w:color w:val="auto"/>
                <w:sz w:val="24"/>
                <w:szCs w:val="24"/>
                <w:highlight w:val="none"/>
                <w:u w:val="none" w:color="auto"/>
              </w:rPr>
              <w:t>维度</w:t>
            </w:r>
          </w:p>
        </w:tc>
        <w:tc>
          <w:tcPr>
            <w:tcW w:w="1607" w:type="dxa"/>
            <w:noWrap w:val="0"/>
            <w:vAlign w:val="center"/>
          </w:tcPr>
          <w:p w14:paraId="02F95142">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r>
              <w:rPr>
                <w:rFonts w:hint="default" w:ascii="Times New Roman" w:hAnsi="Times New Roman" w:eastAsia="方正仿宋_GBK" w:cs="Times New Roman"/>
                <w:b w:val="0"/>
                <w:bCs w:val="0"/>
                <w:color w:val="auto"/>
                <w:sz w:val="24"/>
                <w:szCs w:val="24"/>
                <w:highlight w:val="none"/>
                <w:u w:val="none" w:color="auto"/>
              </w:rPr>
              <w:t>具体指标</w:t>
            </w:r>
          </w:p>
        </w:tc>
        <w:tc>
          <w:tcPr>
            <w:tcW w:w="7121" w:type="dxa"/>
            <w:noWrap w:val="0"/>
            <w:vAlign w:val="center"/>
          </w:tcPr>
          <w:p w14:paraId="662EE7DF">
            <w:pPr>
              <w:pStyle w:val="25"/>
              <w:keepNext w:val="0"/>
              <w:keepLines w:val="0"/>
              <w:pageBreakBefore w:val="0"/>
              <w:widowControl w:val="0"/>
              <w:kinsoku/>
              <w:wordWrap/>
              <w:overflowPunct/>
              <w:topLinePunct w:val="0"/>
              <w:autoSpaceDE/>
              <w:autoSpaceDN/>
              <w:bidi w:val="0"/>
              <w:adjustRightInd/>
              <w:snapToGrid/>
              <w:spacing w:line="320" w:lineRule="exact"/>
              <w:ind w:firstLine="222" w:firstLineChars="100"/>
              <w:jc w:val="center"/>
              <w:textAlignment w:val="auto"/>
              <w:rPr>
                <w:rFonts w:hint="default" w:ascii="Times New Roman" w:hAnsi="Times New Roman" w:eastAsia="方正仿宋_GBK" w:cs="Times New Roman"/>
                <w:b w:val="0"/>
                <w:bCs w:val="0"/>
                <w:color w:val="auto"/>
                <w:sz w:val="24"/>
                <w:szCs w:val="24"/>
                <w:highlight w:val="none"/>
                <w:u w:val="none" w:color="auto"/>
              </w:rPr>
            </w:pPr>
            <w:r>
              <w:rPr>
                <w:rFonts w:hint="default" w:ascii="Times New Roman" w:hAnsi="Times New Roman" w:eastAsia="方正仿宋_GBK" w:cs="Times New Roman"/>
                <w:b w:val="0"/>
                <w:bCs w:val="0"/>
                <w:color w:val="auto"/>
                <w:sz w:val="24"/>
                <w:szCs w:val="24"/>
                <w:highlight w:val="none"/>
                <w:u w:val="none" w:color="auto"/>
              </w:rPr>
              <w:t>总体要求</w:t>
            </w:r>
          </w:p>
        </w:tc>
      </w:tr>
      <w:tr w14:paraId="7E18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restart"/>
            <w:noWrap w:val="0"/>
            <w:vAlign w:val="center"/>
          </w:tcPr>
          <w:p w14:paraId="29B14BD5">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资格评审</w:t>
            </w:r>
          </w:p>
        </w:tc>
        <w:tc>
          <w:tcPr>
            <w:tcW w:w="1607" w:type="dxa"/>
            <w:noWrap w:val="0"/>
            <w:vAlign w:val="center"/>
          </w:tcPr>
          <w:p w14:paraId="1FF620B3">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符合支持方向</w:t>
            </w:r>
          </w:p>
        </w:tc>
        <w:tc>
          <w:tcPr>
            <w:tcW w:w="7121" w:type="dxa"/>
            <w:noWrap w:val="0"/>
            <w:vAlign w:val="center"/>
          </w:tcPr>
          <w:p w14:paraId="2674BC6F">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val="en-US" w:eastAsia="zh-CN"/>
              </w:rPr>
              <w:t>项目是否</w:t>
            </w:r>
            <w:r>
              <w:rPr>
                <w:rFonts w:hint="default" w:ascii="Times New Roman" w:hAnsi="Times New Roman" w:eastAsia="方正仿宋_GBK" w:cs="Times New Roman"/>
                <w:b w:val="0"/>
                <w:bCs w:val="0"/>
                <w:color w:val="auto"/>
                <w:sz w:val="24"/>
                <w:szCs w:val="24"/>
                <w:highlight w:val="none"/>
                <w:u w:val="none" w:color="auto"/>
                <w:lang w:eastAsia="zh-CN"/>
              </w:rPr>
              <w:t>符合支持方向。</w:t>
            </w:r>
          </w:p>
        </w:tc>
      </w:tr>
      <w:tr w14:paraId="34458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0E92D160">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noWrap w:val="0"/>
            <w:vAlign w:val="center"/>
          </w:tcPr>
          <w:p w14:paraId="32B09F17">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符合支持条件</w:t>
            </w:r>
          </w:p>
        </w:tc>
        <w:tc>
          <w:tcPr>
            <w:tcW w:w="7121" w:type="dxa"/>
            <w:noWrap w:val="0"/>
            <w:vAlign w:val="center"/>
          </w:tcPr>
          <w:p w14:paraId="4B60ACDF">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val="en-US" w:eastAsia="zh-CN"/>
              </w:rPr>
              <w:t>项目是否</w:t>
            </w:r>
            <w:r>
              <w:rPr>
                <w:rFonts w:hint="default" w:ascii="Times New Roman" w:hAnsi="Times New Roman" w:eastAsia="方正仿宋_GBK" w:cs="Times New Roman"/>
                <w:b w:val="0"/>
                <w:bCs w:val="0"/>
                <w:color w:val="auto"/>
                <w:sz w:val="24"/>
                <w:szCs w:val="24"/>
                <w:highlight w:val="none"/>
                <w:u w:val="none" w:color="auto"/>
                <w:lang w:eastAsia="zh-CN"/>
              </w:rPr>
              <w:t>满足支持条件。</w:t>
            </w:r>
          </w:p>
        </w:tc>
      </w:tr>
      <w:tr w14:paraId="65F7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991" w:type="dxa"/>
            <w:gridSpan w:val="3"/>
            <w:noWrap w:val="0"/>
            <w:vAlign w:val="center"/>
          </w:tcPr>
          <w:p w14:paraId="60494A61">
            <w:pPr>
              <w:pStyle w:val="25"/>
              <w:keepNext w:val="0"/>
              <w:keepLines w:val="0"/>
              <w:pageBreakBefore w:val="0"/>
              <w:widowControl w:val="0"/>
              <w:kinsoku/>
              <w:wordWrap/>
              <w:overflowPunct/>
              <w:topLinePunct w:val="0"/>
              <w:autoSpaceDE/>
              <w:autoSpaceDN/>
              <w:bidi w:val="0"/>
              <w:adjustRightInd/>
              <w:snapToGrid/>
              <w:spacing w:line="320" w:lineRule="exact"/>
              <w:ind w:firstLine="222" w:firstLineChars="100"/>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二、项目</w:t>
            </w:r>
            <w:r>
              <w:rPr>
                <w:rFonts w:hint="default" w:ascii="Times New Roman" w:hAnsi="Times New Roman" w:eastAsia="方正仿宋_GBK" w:cs="Times New Roman"/>
                <w:b w:val="0"/>
                <w:bCs w:val="0"/>
                <w:color w:val="auto"/>
                <w:sz w:val="24"/>
                <w:szCs w:val="24"/>
                <w:highlight w:val="none"/>
                <w:u w:val="none" w:color="auto"/>
                <w:lang w:val="en-US" w:eastAsia="zh-CN"/>
              </w:rPr>
              <w:t>评价</w:t>
            </w:r>
          </w:p>
        </w:tc>
      </w:tr>
      <w:tr w14:paraId="3206D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noWrap w:val="0"/>
            <w:vAlign w:val="center"/>
          </w:tcPr>
          <w:p w14:paraId="70024BA6">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rPr>
              <w:t>维度</w:t>
            </w:r>
          </w:p>
        </w:tc>
        <w:tc>
          <w:tcPr>
            <w:tcW w:w="1607" w:type="dxa"/>
            <w:noWrap w:val="0"/>
            <w:vAlign w:val="center"/>
          </w:tcPr>
          <w:p w14:paraId="4E1990BB">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rPr>
              <w:t>具体指标</w:t>
            </w:r>
          </w:p>
        </w:tc>
        <w:tc>
          <w:tcPr>
            <w:tcW w:w="7121" w:type="dxa"/>
            <w:noWrap w:val="0"/>
            <w:vAlign w:val="center"/>
          </w:tcPr>
          <w:p w14:paraId="48AA7DB0">
            <w:pPr>
              <w:pStyle w:val="25"/>
              <w:keepNext w:val="0"/>
              <w:keepLines w:val="0"/>
              <w:pageBreakBefore w:val="0"/>
              <w:widowControl w:val="0"/>
              <w:kinsoku/>
              <w:wordWrap/>
              <w:overflowPunct/>
              <w:topLinePunct w:val="0"/>
              <w:autoSpaceDE/>
              <w:autoSpaceDN/>
              <w:bidi w:val="0"/>
              <w:adjustRightInd/>
              <w:snapToGrid/>
              <w:spacing w:line="320" w:lineRule="exact"/>
              <w:ind w:firstLine="222" w:firstLineChars="100"/>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rPr>
              <w:t>总体要求</w:t>
            </w:r>
          </w:p>
        </w:tc>
      </w:tr>
      <w:tr w14:paraId="055C4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noWrap w:val="0"/>
            <w:vAlign w:val="center"/>
          </w:tcPr>
          <w:p w14:paraId="3211A077">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企业能力</w:t>
            </w:r>
          </w:p>
        </w:tc>
        <w:tc>
          <w:tcPr>
            <w:tcW w:w="1607" w:type="dxa"/>
            <w:noWrap w:val="0"/>
            <w:vAlign w:val="center"/>
          </w:tcPr>
          <w:p w14:paraId="1D92EEE9">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eastAsia="zh-CN"/>
              </w:rPr>
              <w:t>企业能力</w:t>
            </w:r>
          </w:p>
        </w:tc>
        <w:tc>
          <w:tcPr>
            <w:tcW w:w="7121" w:type="dxa"/>
            <w:noWrap w:val="0"/>
            <w:vAlign w:val="center"/>
          </w:tcPr>
          <w:p w14:paraId="49A4ACA5">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根据企业近三年财务情况是否良好，是否具备相关行业经验和类似项目经验等情况。</w:t>
            </w:r>
          </w:p>
        </w:tc>
      </w:tr>
      <w:tr w14:paraId="6D75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restart"/>
            <w:noWrap w:val="0"/>
            <w:vAlign w:val="center"/>
          </w:tcPr>
          <w:p w14:paraId="24EBAFDF">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项目</w:t>
            </w:r>
          </w:p>
          <w:p w14:paraId="12655875">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实施方案</w:t>
            </w:r>
          </w:p>
          <w:p w14:paraId="0FA0CC96">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w:t>
            </w:r>
            <w:r>
              <w:rPr>
                <w:rFonts w:hint="default" w:ascii="Times New Roman" w:hAnsi="Times New Roman" w:eastAsia="方正仿宋_GBK" w:cs="Times New Roman"/>
                <w:b w:val="0"/>
                <w:bCs w:val="0"/>
                <w:color w:val="auto"/>
                <w:sz w:val="24"/>
                <w:szCs w:val="24"/>
                <w:highlight w:val="none"/>
                <w:u w:val="none" w:color="auto"/>
                <w:lang w:val="en-US" w:eastAsia="zh-CN"/>
              </w:rPr>
              <w:t>以奖代补项目</w:t>
            </w:r>
            <w:r>
              <w:rPr>
                <w:rFonts w:hint="default" w:ascii="Times New Roman" w:hAnsi="Times New Roman" w:eastAsia="方正仿宋_GBK" w:cs="Times New Roman"/>
                <w:b w:val="0"/>
                <w:bCs w:val="0"/>
                <w:color w:val="auto"/>
                <w:sz w:val="24"/>
                <w:szCs w:val="24"/>
                <w:highlight w:val="none"/>
                <w:u w:val="none" w:color="auto"/>
                <w:lang w:eastAsia="zh-CN"/>
              </w:rPr>
              <w:t>）</w:t>
            </w:r>
          </w:p>
        </w:tc>
        <w:tc>
          <w:tcPr>
            <w:tcW w:w="1607" w:type="dxa"/>
            <w:noWrap w:val="0"/>
            <w:vAlign w:val="center"/>
          </w:tcPr>
          <w:p w14:paraId="64439BF5">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eastAsia="zh-CN"/>
              </w:rPr>
              <w:t>建设内容</w:t>
            </w:r>
          </w:p>
        </w:tc>
        <w:tc>
          <w:tcPr>
            <w:tcW w:w="7121" w:type="dxa"/>
            <w:noWrap w:val="0"/>
            <w:vAlign w:val="center"/>
          </w:tcPr>
          <w:p w14:paraId="643C8B75">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项目建设任务是否具体明确，消费拉动作用与示范引领作用强、创新性情况。</w:t>
            </w:r>
          </w:p>
        </w:tc>
      </w:tr>
      <w:tr w14:paraId="0B433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4328E119">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noWrap w:val="0"/>
            <w:vAlign w:val="center"/>
          </w:tcPr>
          <w:p w14:paraId="242CC6D6">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实施计划</w:t>
            </w:r>
          </w:p>
        </w:tc>
        <w:tc>
          <w:tcPr>
            <w:tcW w:w="7121" w:type="dxa"/>
            <w:noWrap w:val="0"/>
            <w:vAlign w:val="center"/>
          </w:tcPr>
          <w:p w14:paraId="62DF7932">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项目制定的实施计划是否详细科学、落地可行性强。</w:t>
            </w:r>
          </w:p>
        </w:tc>
      </w:tr>
      <w:tr w14:paraId="284A0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630B7D3B">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noWrap w:val="0"/>
            <w:vAlign w:val="center"/>
          </w:tcPr>
          <w:p w14:paraId="63EF14A7">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eastAsia="zh-CN"/>
              </w:rPr>
              <w:t>保障措施</w:t>
            </w:r>
          </w:p>
        </w:tc>
        <w:tc>
          <w:tcPr>
            <w:tcW w:w="7121" w:type="dxa"/>
            <w:noWrap w:val="0"/>
            <w:vAlign w:val="center"/>
          </w:tcPr>
          <w:p w14:paraId="6BE37263">
            <w:pPr>
              <w:pStyle w:val="25"/>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项目制定的保障措施是否完善健全，能否为项目顺利开展提供有力保障。</w:t>
            </w:r>
          </w:p>
        </w:tc>
      </w:tr>
      <w:tr w14:paraId="39DD6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restart"/>
            <w:noWrap w:val="0"/>
            <w:vAlign w:val="center"/>
          </w:tcPr>
          <w:p w14:paraId="59399712">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项目评估报告（</w:t>
            </w:r>
            <w:r>
              <w:rPr>
                <w:rFonts w:hint="default" w:ascii="Times New Roman" w:hAnsi="Times New Roman" w:eastAsia="方正仿宋_GBK" w:cs="Times New Roman"/>
                <w:b w:val="0"/>
                <w:bCs w:val="0"/>
                <w:color w:val="auto"/>
                <w:sz w:val="24"/>
                <w:szCs w:val="24"/>
                <w:highlight w:val="none"/>
                <w:u w:val="none" w:color="auto"/>
                <w:lang w:val="en-US" w:eastAsia="zh-CN"/>
              </w:rPr>
              <w:t>定额奖励项目</w:t>
            </w:r>
            <w:r>
              <w:rPr>
                <w:rFonts w:hint="default" w:ascii="Times New Roman" w:hAnsi="Times New Roman" w:eastAsia="方正仿宋_GBK" w:cs="Times New Roman"/>
                <w:b w:val="0"/>
                <w:bCs w:val="0"/>
                <w:color w:val="auto"/>
                <w:sz w:val="24"/>
                <w:szCs w:val="24"/>
                <w:highlight w:val="none"/>
                <w:u w:val="none" w:color="auto"/>
                <w:lang w:eastAsia="zh-CN"/>
              </w:rPr>
              <w:t>）</w:t>
            </w:r>
          </w:p>
        </w:tc>
        <w:tc>
          <w:tcPr>
            <w:tcW w:w="1607" w:type="dxa"/>
            <w:noWrap w:val="0"/>
            <w:vAlign w:val="center"/>
          </w:tcPr>
          <w:p w14:paraId="08A29211">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项目内容</w:t>
            </w:r>
          </w:p>
        </w:tc>
        <w:tc>
          <w:tcPr>
            <w:tcW w:w="7121" w:type="dxa"/>
            <w:noWrap w:val="0"/>
            <w:vAlign w:val="center"/>
          </w:tcPr>
          <w:p w14:paraId="728CF553">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val="en-US" w:eastAsia="zh-CN"/>
              </w:rPr>
              <w:t>项目实际建设内容是否充实，消费拉动作用与示范引领作用强、创新性情况。</w:t>
            </w:r>
          </w:p>
        </w:tc>
      </w:tr>
      <w:tr w14:paraId="13A1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4AB044F8">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noWrap w:val="0"/>
            <w:vAlign w:val="center"/>
          </w:tcPr>
          <w:p w14:paraId="249FAF9A">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实施情况</w:t>
            </w:r>
          </w:p>
        </w:tc>
        <w:tc>
          <w:tcPr>
            <w:tcW w:w="7121" w:type="dxa"/>
            <w:noWrap w:val="0"/>
            <w:vAlign w:val="center"/>
          </w:tcPr>
          <w:p w14:paraId="4FE094D2">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val="en-US" w:eastAsia="zh-CN"/>
              </w:rPr>
              <w:t>项目实际实施过程是否高效、合理、规范。</w:t>
            </w:r>
          </w:p>
        </w:tc>
      </w:tr>
      <w:tr w14:paraId="17974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53073028">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noWrap w:val="0"/>
            <w:vAlign w:val="center"/>
          </w:tcPr>
          <w:p w14:paraId="32B51DA2">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保障措施</w:t>
            </w:r>
          </w:p>
        </w:tc>
        <w:tc>
          <w:tcPr>
            <w:tcW w:w="7121" w:type="dxa"/>
            <w:noWrap w:val="0"/>
            <w:vAlign w:val="center"/>
          </w:tcPr>
          <w:p w14:paraId="331C4FE7">
            <w:pPr>
              <w:pStyle w:val="25"/>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val="en-US" w:eastAsia="zh-CN"/>
              </w:rPr>
              <w:t>项目制定的保障措施是否完善健全，为项目顺利开展提供有力保障。</w:t>
            </w:r>
          </w:p>
        </w:tc>
      </w:tr>
      <w:tr w14:paraId="738E7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restart"/>
            <w:noWrap w:val="0"/>
            <w:vAlign w:val="center"/>
          </w:tcPr>
          <w:p w14:paraId="780271D7">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项目质量</w:t>
            </w:r>
          </w:p>
        </w:tc>
        <w:tc>
          <w:tcPr>
            <w:tcW w:w="1607" w:type="dxa"/>
            <w:vMerge w:val="restart"/>
            <w:noWrap w:val="0"/>
            <w:vAlign w:val="center"/>
          </w:tcPr>
          <w:p w14:paraId="1FB1352F">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eastAsia="zh-CN"/>
              </w:rPr>
              <w:t>一、支持健全首发经济服务体系</w:t>
            </w:r>
          </w:p>
        </w:tc>
        <w:tc>
          <w:tcPr>
            <w:tcW w:w="7121" w:type="dxa"/>
            <w:noWrap w:val="0"/>
            <w:vAlign w:val="center"/>
          </w:tcPr>
          <w:p w14:paraId="6DB9ED76">
            <w:pPr>
              <w:pStyle w:val="25"/>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（一）首发中心、首发经济集聚区</w:t>
            </w:r>
          </w:p>
          <w:p w14:paraId="5B35BFCA">
            <w:pPr>
              <w:pStyle w:val="25"/>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1.首店数量。</w:t>
            </w:r>
          </w:p>
          <w:p w14:paraId="32898A17">
            <w:pPr>
              <w:pStyle w:val="25"/>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2.面积。</w:t>
            </w:r>
          </w:p>
          <w:p w14:paraId="51757AA1">
            <w:pPr>
              <w:pStyle w:val="25"/>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3.服务机构：聚集传播、传媒、广告、策划等首发经济专业服务机构数量。</w:t>
            </w:r>
          </w:p>
          <w:p w14:paraId="1F5275DA">
            <w:pPr>
              <w:pStyle w:val="25"/>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4.首发活动数量。</w:t>
            </w:r>
          </w:p>
          <w:p w14:paraId="2B39ACFA">
            <w:pPr>
              <w:pStyle w:val="25"/>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5.</w:t>
            </w: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应用“Fa@成都”标识情况。</w:t>
            </w:r>
          </w:p>
          <w:p w14:paraId="428E8694">
            <w:pPr>
              <w:pStyle w:val="25"/>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bCs/>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6.首发空间面积。</w:t>
            </w:r>
          </w:p>
        </w:tc>
      </w:tr>
      <w:tr w14:paraId="0E6E2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7224A58D">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77D33C5E">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7121" w:type="dxa"/>
            <w:noWrap w:val="0"/>
            <w:vAlign w:val="center"/>
          </w:tcPr>
          <w:p w14:paraId="10762CFE">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（二）开设首店、旗舰店、概念店</w:t>
            </w:r>
          </w:p>
          <w:p w14:paraId="5FC5859A">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1.品牌能级。</w:t>
            </w:r>
          </w:p>
          <w:p w14:paraId="57C70099">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2.面积。</w:t>
            </w:r>
          </w:p>
          <w:p w14:paraId="708E622D">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3.首店创新性情况；商业模式独创性情况。</w:t>
            </w:r>
          </w:p>
          <w:p w14:paraId="40C710EC">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4.上规、上限企业情况。</w:t>
            </w:r>
          </w:p>
          <w:p w14:paraId="4092FF08">
            <w:pPr>
              <w:pStyle w:val="25"/>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bCs/>
                <w:color w:val="auto"/>
                <w:sz w:val="24"/>
                <w:szCs w:val="24"/>
                <w:highlight w:val="none"/>
                <w:u w:val="none" w:color="auto"/>
                <w:lang w:val="en-US" w:eastAsia="zh-CN"/>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5.品牌符合《品牌影响力评价标准》情况。</w:t>
            </w:r>
          </w:p>
        </w:tc>
      </w:tr>
      <w:tr w14:paraId="6878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3236955E">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7262EAC4">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7121" w:type="dxa"/>
            <w:noWrap w:val="0"/>
            <w:vAlign w:val="center"/>
          </w:tcPr>
          <w:p w14:paraId="3F87D164">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（三）首发活动</w:t>
            </w:r>
          </w:p>
          <w:p w14:paraId="3539A43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1.品牌能级。</w:t>
            </w:r>
          </w:p>
          <w:p w14:paraId="0EC996C9">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2.活动影响力。</w:t>
            </w:r>
          </w:p>
          <w:p w14:paraId="49AE3C39">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3.项目投入规模。</w:t>
            </w:r>
          </w:p>
          <w:p w14:paraId="71F8B33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4.曝光量：媒体宣传报道情况。</w:t>
            </w:r>
          </w:p>
          <w:p w14:paraId="1AF7A107">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5.应用“Fa@成都”标识情况。</w:t>
            </w:r>
          </w:p>
        </w:tc>
      </w:tr>
      <w:tr w14:paraId="2A01A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0DC4776D">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765B794F">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p>
        </w:tc>
        <w:tc>
          <w:tcPr>
            <w:tcW w:w="7121" w:type="dxa"/>
            <w:noWrap w:val="0"/>
            <w:vAlign w:val="center"/>
          </w:tcPr>
          <w:p w14:paraId="52431A9A">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（四）展会开设首发专区/专场</w:t>
            </w:r>
          </w:p>
          <w:p w14:paraId="75916A38">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A类</w:t>
            </w:r>
          </w:p>
          <w:p w14:paraId="5F3F4CE9">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1.展会规模。</w:t>
            </w:r>
          </w:p>
          <w:p w14:paraId="2AE4F6E7">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2.专区面积。</w:t>
            </w:r>
          </w:p>
          <w:p w14:paraId="25A5E29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3.新品数量。</w:t>
            </w:r>
          </w:p>
          <w:p w14:paraId="3E47DDD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4.参展商数量。</w:t>
            </w:r>
          </w:p>
          <w:p w14:paraId="6AC3F810">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5.媒体宣传情况。</w:t>
            </w:r>
          </w:p>
          <w:p w14:paraId="000BD54C">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6.观众人数。</w:t>
            </w:r>
          </w:p>
          <w:p w14:paraId="1E4B12BE">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7.活动现场应用“Fa@成都”标识情况。</w:t>
            </w:r>
          </w:p>
          <w:p w14:paraId="5A58C785">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B类</w:t>
            </w:r>
          </w:p>
          <w:p w14:paraId="3C9B87CD">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1.展会规模。</w:t>
            </w:r>
          </w:p>
          <w:p w14:paraId="7A61D030">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2.专区面积。</w:t>
            </w:r>
          </w:p>
          <w:p w14:paraId="41B6B7F3">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3.新品数量。</w:t>
            </w:r>
          </w:p>
          <w:p w14:paraId="7EB14DFF">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4.参展商数量。</w:t>
            </w:r>
          </w:p>
          <w:p w14:paraId="11C861E3">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5.媒体宣传情况。</w:t>
            </w:r>
          </w:p>
          <w:p w14:paraId="52D796E6">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6.观众数量。</w:t>
            </w:r>
          </w:p>
          <w:p w14:paraId="2C70EA33">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7.活动现场应用“Fa@成都”标识情况。</w:t>
            </w:r>
          </w:p>
        </w:tc>
      </w:tr>
      <w:tr w14:paraId="23745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7A74A349">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restart"/>
            <w:noWrap w:val="0"/>
            <w:vAlign w:val="center"/>
          </w:tcPr>
          <w:p w14:paraId="49AC5130">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二、支持创新多元化服务消费场景</w:t>
            </w:r>
          </w:p>
        </w:tc>
        <w:tc>
          <w:tcPr>
            <w:tcW w:w="7121" w:type="dxa"/>
            <w:tcBorders>
              <w:bottom w:val="single" w:color="000000" w:sz="4" w:space="0"/>
              <w:right w:val="single" w:color="000000" w:sz="4" w:space="0"/>
            </w:tcBorders>
            <w:noWrap w:val="0"/>
            <w:vAlign w:val="center"/>
          </w:tcPr>
          <w:p w14:paraId="7DD978CC">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（一）打造商旅文体健融合的消费新场景</w:t>
            </w:r>
          </w:p>
          <w:p w14:paraId="7934788A">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1.融合业态数量。</w:t>
            </w:r>
          </w:p>
          <w:p w14:paraId="18EDE745">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2.应用人工智能、VR、AR、元宇宙等前沿数字技术，创新性，能提升消费体验情况。</w:t>
            </w:r>
          </w:p>
          <w:p w14:paraId="6B30EF03">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3.是否有明确运营主体。</w:t>
            </w:r>
          </w:p>
          <w:p w14:paraId="4D19A8A4">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4.年度活动计划情况（活动数量）。</w:t>
            </w:r>
          </w:p>
          <w:p w14:paraId="1A4C9182">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5.项目投资总额。</w:t>
            </w:r>
          </w:p>
        </w:tc>
      </w:tr>
      <w:tr w14:paraId="3A1E0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2375D712">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6ACF6AD0">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c>
          <w:tcPr>
            <w:tcW w:w="7121" w:type="dxa"/>
            <w:tcBorders>
              <w:bottom w:val="single" w:color="000000" w:sz="4" w:space="0"/>
              <w:right w:val="single" w:color="000000" w:sz="4" w:space="0"/>
            </w:tcBorders>
            <w:noWrap w:val="0"/>
            <w:vAlign w:val="center"/>
          </w:tcPr>
          <w:p w14:paraId="057D073D">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（二）推动服务消费集聚区建设</w:t>
            </w:r>
          </w:p>
          <w:p w14:paraId="253ABE32">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1.是否有统一的运营主体。</w:t>
            </w:r>
          </w:p>
          <w:p w14:paraId="47CDDE2D">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ind w:leftChars="0"/>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2.服务消费业态数量。</w:t>
            </w:r>
          </w:p>
          <w:p w14:paraId="1D9B46C7">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ind w:leftChars="0"/>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3.聚集市场主体数量。</w:t>
            </w:r>
          </w:p>
          <w:p w14:paraId="0D82A82A">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ind w:leftChars="0"/>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4.项目投资总额。</w:t>
            </w:r>
          </w:p>
          <w:p w14:paraId="3053EF87">
            <w:pPr>
              <w:keepNext w:val="0"/>
              <w:keepLines w:val="0"/>
              <w:pageBreakBefore w:val="0"/>
              <w:widowControl/>
              <w:numPr>
                <w:ilvl w:val="0"/>
                <w:numId w:val="0"/>
              </w:numPr>
              <w:suppressLineNumbers w:val="0"/>
              <w:kinsoku/>
              <w:wordWrap/>
              <w:overflowPunct/>
              <w:topLinePunct w:val="0"/>
              <w:autoSpaceDE/>
              <w:autoSpaceDN/>
              <w:bidi w:val="0"/>
              <w:adjustRightInd/>
              <w:snapToGrid/>
              <w:spacing w:line="320" w:lineRule="exact"/>
              <w:ind w:leftChars="0"/>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5.试点期间年度举办促消费活动数量。</w:t>
            </w:r>
          </w:p>
        </w:tc>
      </w:tr>
      <w:tr w14:paraId="69B0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641DB961">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1061F624">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c>
          <w:tcPr>
            <w:tcW w:w="7121" w:type="dxa"/>
            <w:tcBorders>
              <w:bottom w:val="single" w:color="000000" w:sz="4" w:space="0"/>
              <w:right w:val="single" w:color="000000" w:sz="4" w:space="0"/>
            </w:tcBorders>
            <w:noWrap w:val="0"/>
            <w:vAlign w:val="center"/>
          </w:tcPr>
          <w:p w14:paraId="0555BBB7">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（三）推动</w:t>
            </w:r>
            <w:r>
              <w:rPr>
                <w:rFonts w:hint="eastAsia" w:ascii="Times New Roman" w:hAnsi="Times New Roman" w:eastAsia="方正仿宋_GBK" w:cs="Times New Roman"/>
                <w:b w:val="0"/>
                <w:bCs w:val="0"/>
                <w:color w:val="auto"/>
                <w:kern w:val="2"/>
                <w:sz w:val="24"/>
                <w:szCs w:val="24"/>
                <w:highlight w:val="none"/>
                <w:u w:val="none" w:color="auto"/>
                <w:lang w:val="en-US" w:eastAsia="zh-CN" w:bidi="ar-SA"/>
              </w:rPr>
              <w:t>重点</w:t>
            </w: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赛事或演出活动</w:t>
            </w:r>
          </w:p>
          <w:p w14:paraId="4988ACB9">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1.赛事或演出数量。</w:t>
            </w:r>
          </w:p>
          <w:p w14:paraId="59050EE1">
            <w:pPr>
              <w:keepNext w:val="0"/>
              <w:keepLines w:val="0"/>
              <w:pageBreakBefore w:val="0"/>
              <w:widowControl/>
              <w:suppressLineNumbers w:val="0"/>
              <w:kinsoku/>
              <w:wordWrap/>
              <w:overflowPunct/>
              <w:topLinePunct w:val="0"/>
              <w:autoSpaceDE/>
              <w:autoSpaceDN/>
              <w:bidi w:val="0"/>
              <w:adjustRightInd/>
              <w:snapToGrid/>
              <w:spacing w:line="40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2.带来相关消费额的增长或吸引一定客流等情况。</w:t>
            </w:r>
          </w:p>
          <w:p w14:paraId="1D0AE81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3.有配合赛事、演出开展配套活动情况。</w:t>
            </w:r>
          </w:p>
        </w:tc>
      </w:tr>
      <w:tr w14:paraId="14E61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6E49CCCA">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3C4912CB">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c>
          <w:tcPr>
            <w:tcW w:w="7121" w:type="dxa"/>
            <w:tcBorders>
              <w:top w:val="single" w:color="000000" w:sz="4" w:space="0"/>
              <w:right w:val="single" w:color="000000" w:sz="4" w:space="0"/>
            </w:tcBorders>
            <w:noWrap w:val="0"/>
            <w:vAlign w:val="center"/>
          </w:tcPr>
          <w:p w14:paraId="5DF0E125">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（四）发展夜间经济</w:t>
            </w:r>
          </w:p>
          <w:p w14:paraId="609CA010">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1.夜间消费业态数量。</w:t>
            </w:r>
          </w:p>
          <w:p w14:paraId="088D7838">
            <w:pPr>
              <w:keepNext w:val="0"/>
              <w:keepLines w:val="0"/>
              <w:pageBreakBefore w:val="0"/>
              <w:widowControl/>
              <w:suppressLineNumbers w:val="0"/>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2.夜间消费品牌打造情况。</w:t>
            </w:r>
          </w:p>
          <w:p w14:paraId="1DB33FD7">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3.有效投资规模。</w:t>
            </w:r>
          </w:p>
        </w:tc>
      </w:tr>
      <w:tr w14:paraId="6FA8B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0C8DCDF9">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6405F881">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c>
          <w:tcPr>
            <w:tcW w:w="7121" w:type="dxa"/>
            <w:tcBorders>
              <w:top w:val="single" w:color="000000" w:sz="4" w:space="0"/>
              <w:right w:val="single" w:color="000000" w:sz="4" w:space="0"/>
            </w:tcBorders>
            <w:noWrap w:val="0"/>
            <w:vAlign w:val="center"/>
          </w:tcPr>
          <w:p w14:paraId="1B9F5EF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（五）培育服务消费新增长点</w:t>
            </w:r>
          </w:p>
          <w:p w14:paraId="23170135">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1.是否有统一的运营主体。</w:t>
            </w:r>
          </w:p>
          <w:p w14:paraId="4486978F">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2.是否具有明确清晰消费主体定位。</w:t>
            </w:r>
          </w:p>
          <w:p w14:paraId="4122BB04">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3.市场推广计划是否合理可行。</w:t>
            </w:r>
          </w:p>
          <w:p w14:paraId="34A4CCE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4.模式、场景或业态融合、创新情况或先进技术应用能提供的创新、融合等特点的消费体验情况。</w:t>
            </w:r>
          </w:p>
          <w:p w14:paraId="71966EE2">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5.项目投资总额。</w:t>
            </w:r>
          </w:p>
        </w:tc>
      </w:tr>
      <w:tr w14:paraId="48981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491FF508">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5D7286E9">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c>
          <w:tcPr>
            <w:tcW w:w="7121" w:type="dxa"/>
            <w:tcBorders>
              <w:top w:val="single" w:color="000000" w:sz="4" w:space="0"/>
              <w:right w:val="single" w:color="000000" w:sz="4" w:space="0"/>
            </w:tcBorders>
            <w:noWrap w:val="0"/>
            <w:vAlign w:val="center"/>
          </w:tcPr>
          <w:p w14:paraId="50662278">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（六）服务“一老一小”</w:t>
            </w:r>
          </w:p>
          <w:p w14:paraId="65934DBD">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1.根据养老、托育服务设施优化打造情况，是否符合适老消费、亲子消费需求的情况。</w:t>
            </w:r>
          </w:p>
          <w:p w14:paraId="2912122C">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2.专业的服务团队配备情况。</w:t>
            </w:r>
          </w:p>
          <w:p w14:paraId="3B5F7BA6">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3.项目投资总额。</w:t>
            </w:r>
          </w:p>
        </w:tc>
      </w:tr>
      <w:tr w14:paraId="75A0D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20D4C7A2">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136653E0">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c>
          <w:tcPr>
            <w:tcW w:w="7121" w:type="dxa"/>
            <w:tcBorders>
              <w:top w:val="single" w:color="000000" w:sz="4" w:space="0"/>
              <w:right w:val="single" w:color="000000" w:sz="4" w:space="0"/>
            </w:tcBorders>
            <w:noWrap w:val="0"/>
            <w:vAlign w:val="center"/>
          </w:tcPr>
          <w:p w14:paraId="62D72C55">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（七）家政业态模式创新</w:t>
            </w:r>
          </w:p>
          <w:p w14:paraId="474F1113">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both"/>
              <w:textAlignment w:val="auto"/>
              <w:rPr>
                <w:rFonts w:hint="default" w:ascii="Times New Roman" w:hAnsi="Times New Roman" w:eastAsia="方正仿宋_GBK" w:cs="Times New Roman"/>
                <w:b/>
                <w:bCs/>
                <w:color w:val="auto"/>
                <w:kern w:val="2"/>
                <w:sz w:val="24"/>
                <w:szCs w:val="24"/>
                <w:highlight w:val="none"/>
                <w:u w:val="none" w:color="auto"/>
                <w:lang w:val="en-US" w:eastAsia="zh-CN" w:bidi="ar-SA"/>
              </w:rPr>
            </w:pPr>
            <w:r>
              <w:rPr>
                <w:rFonts w:hint="default" w:ascii="Times New Roman" w:hAnsi="Times New Roman" w:eastAsia="方正仿宋_GBK" w:cs="Times New Roman"/>
                <w:b/>
                <w:bCs/>
                <w:color w:val="auto"/>
                <w:kern w:val="2"/>
                <w:sz w:val="24"/>
                <w:szCs w:val="24"/>
                <w:highlight w:val="none"/>
                <w:u w:val="none" w:color="auto"/>
                <w:lang w:val="en-US" w:eastAsia="zh-CN" w:bidi="ar-SA"/>
              </w:rPr>
              <w:t>方向一：</w:t>
            </w:r>
          </w:p>
          <w:p w14:paraId="090ED38D">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1.平台入驻家政服务企业在全国“家政信用信息平台”建立信用档案达比例。</w:t>
            </w:r>
          </w:p>
          <w:p w14:paraId="0EE1B53C">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2.服务品类数量。</w:t>
            </w:r>
          </w:p>
          <w:p w14:paraId="6931F01E">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3.平台设计科学，功能完善，满足适老化使用习惯等情况。</w:t>
            </w:r>
          </w:p>
          <w:p w14:paraId="37FCE6F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4.建立完善的业务响应和投诉处理机制，并有专人负责平台维护和管理人员情况。</w:t>
            </w:r>
          </w:p>
          <w:p w14:paraId="22913799">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5.平台推广合作覆盖面情况。</w:t>
            </w:r>
          </w:p>
          <w:p w14:paraId="6EFEE36F">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bCs/>
                <w:color w:val="auto"/>
                <w:kern w:val="2"/>
                <w:sz w:val="24"/>
                <w:szCs w:val="24"/>
                <w:highlight w:val="none"/>
                <w:u w:val="none" w:color="auto"/>
                <w:lang w:val="en-US" w:eastAsia="zh-CN" w:bidi="ar-SA"/>
              </w:rPr>
            </w:pPr>
            <w:r>
              <w:rPr>
                <w:rFonts w:hint="default" w:ascii="Times New Roman" w:hAnsi="Times New Roman" w:eastAsia="方正仿宋_GBK" w:cs="Times New Roman"/>
                <w:b/>
                <w:bCs/>
                <w:color w:val="auto"/>
                <w:kern w:val="2"/>
                <w:sz w:val="24"/>
                <w:szCs w:val="24"/>
                <w:highlight w:val="none"/>
                <w:u w:val="none" w:color="auto"/>
                <w:lang w:val="en-US" w:eastAsia="zh-CN" w:bidi="ar-SA"/>
              </w:rPr>
              <w:t>方向二：</w:t>
            </w:r>
          </w:p>
          <w:p w14:paraId="1B02EA1D">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both"/>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根据申报材料。</w:t>
            </w:r>
          </w:p>
        </w:tc>
      </w:tr>
      <w:tr w14:paraId="3E54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3C99F20C">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restart"/>
            <w:noWrap w:val="0"/>
            <w:vAlign w:val="center"/>
          </w:tcPr>
          <w:p w14:paraId="31DB145E">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三、支持优质消费资源与知名IP跨界联名</w:t>
            </w:r>
          </w:p>
        </w:tc>
        <w:tc>
          <w:tcPr>
            <w:tcW w:w="7121" w:type="dxa"/>
            <w:tcBorders>
              <w:top w:val="single" w:color="000000" w:sz="4" w:space="0"/>
              <w:right w:val="single" w:color="000000" w:sz="4" w:space="0"/>
            </w:tcBorders>
            <w:noWrap w:val="0"/>
            <w:vAlign w:val="center"/>
          </w:tcPr>
          <w:p w14:paraId="21A61463">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（一）联动知名IP，开发城市周边产品</w:t>
            </w:r>
          </w:p>
          <w:p w14:paraId="672E6C46">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1.联动IP数量。</w:t>
            </w:r>
          </w:p>
          <w:p w14:paraId="023CC642">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2.获得官方IP授权文件数量。</w:t>
            </w:r>
          </w:p>
          <w:p w14:paraId="109506C8">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3.开发周边产品品类数量；</w:t>
            </w:r>
          </w:p>
          <w:p w14:paraId="37B28183">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4.周边产品是否具有独特性，如为限定款或设计巧妙融合IP与特色资源、文化等，是否具有良好消费价值，市场前景广阔等情况。</w:t>
            </w:r>
          </w:p>
          <w:p w14:paraId="736D73E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5.无侵权盗版问题情况。</w:t>
            </w:r>
          </w:p>
        </w:tc>
      </w:tr>
      <w:tr w14:paraId="4CF9A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598D8D30">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37FCBCFD">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c>
          <w:tcPr>
            <w:tcW w:w="7121" w:type="dxa"/>
            <w:tcBorders>
              <w:top w:val="single" w:color="000000" w:sz="4" w:space="0"/>
              <w:right w:val="single" w:color="000000" w:sz="4" w:space="0"/>
            </w:tcBorders>
            <w:noWrap w:val="0"/>
            <w:vAlign w:val="center"/>
          </w:tcPr>
          <w:p w14:paraId="5F8E806C">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（二）联动国际知名IP和国潮动漫（IP）开发综合性消费场景</w:t>
            </w:r>
          </w:p>
          <w:p w14:paraId="074D7A86">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1.引入IP类型（国际知名IP还是国潮动漫IP）。</w:t>
            </w:r>
          </w:p>
          <w:p w14:paraId="40E959B1">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2.具备效力的IP官方授权文件或合作协议，或者自有IP证明材料。</w:t>
            </w:r>
          </w:p>
          <w:p w14:paraId="03642A79">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3.联动IP打造的消费场景影响范围广、社交属性强、创意新颖等情况。</w:t>
            </w:r>
          </w:p>
          <w:p w14:paraId="64FBB597">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4.项目投资总额。</w:t>
            </w:r>
          </w:p>
        </w:tc>
      </w:tr>
      <w:tr w14:paraId="31D89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1CE7558A">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2336CC8F">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c>
          <w:tcPr>
            <w:tcW w:w="7121" w:type="dxa"/>
            <w:tcBorders>
              <w:top w:val="single" w:color="000000" w:sz="4" w:space="0"/>
              <w:right w:val="single" w:color="000000" w:sz="4" w:space="0"/>
            </w:tcBorders>
            <w:noWrap w:val="0"/>
            <w:vAlign w:val="center"/>
          </w:tcPr>
          <w:p w14:paraId="729FEEB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（三）联动老字号（IP）开发推出“老牌新品”“国货潮品”</w:t>
            </w:r>
          </w:p>
          <w:p w14:paraId="5D23F524">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1.提供认定的资质。</w:t>
            </w:r>
          </w:p>
          <w:p w14:paraId="31CF19B2">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2.开设新店或旗舰店数量。</w:t>
            </w:r>
          </w:p>
          <w:p w14:paraId="66E7519C">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3.联合老字号IP推出老牌新品或国货潮品数量。</w:t>
            </w:r>
          </w:p>
          <w:p w14:paraId="4BD4BAF7">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4.老牌新品是否能有效保留核心工艺或国货潮品融入现代设计，具有传承性或创新性等情况。</w:t>
            </w:r>
          </w:p>
          <w:p w14:paraId="1E87154D">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5.项目投资总额。</w:t>
            </w:r>
          </w:p>
        </w:tc>
      </w:tr>
      <w:tr w14:paraId="1B5B7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2FD66A30">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1607" w:type="dxa"/>
            <w:vMerge w:val="continue"/>
            <w:noWrap w:val="0"/>
            <w:vAlign w:val="center"/>
          </w:tcPr>
          <w:p w14:paraId="5479F874">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p>
        </w:tc>
        <w:tc>
          <w:tcPr>
            <w:tcW w:w="7121" w:type="dxa"/>
            <w:tcBorders>
              <w:top w:val="single" w:color="000000" w:sz="4" w:space="0"/>
              <w:right w:val="single" w:color="000000" w:sz="4" w:space="0"/>
            </w:tcBorders>
            <w:noWrap w:val="0"/>
            <w:vAlign w:val="center"/>
          </w:tcPr>
          <w:p w14:paraId="15049D12">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（四）推动优质消费资源与知名IP融合发展“人工智能十消费”应用场景</w:t>
            </w:r>
          </w:p>
          <w:p w14:paraId="05BEF00C">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1.优质消费资源与知名IP有效融合发展、应用场景融合应用IP特色等情况。</w:t>
            </w:r>
          </w:p>
          <w:p w14:paraId="3367B709">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2.AI等人工智能技术可实现具体功能，功能实用、提升消费体验等情况。</w:t>
            </w:r>
          </w:p>
          <w:p w14:paraId="2DF8F0ED">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3.根据消费资源和IP能级，例如全国性优质消费资源与知名IP融合、区域性优质消费资源与知名IP融合。</w:t>
            </w:r>
          </w:p>
          <w:p w14:paraId="045B3E78">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Chars="0"/>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kern w:val="2"/>
                <w:sz w:val="24"/>
                <w:szCs w:val="24"/>
                <w:highlight w:val="none"/>
                <w:u w:val="none" w:color="auto"/>
                <w:lang w:val="en-US" w:eastAsia="zh-CN" w:bidi="ar-SA"/>
              </w:rPr>
              <w:t>4.相关技术是否通过技术安全认证。</w:t>
            </w:r>
          </w:p>
        </w:tc>
      </w:tr>
      <w:tr w14:paraId="6B355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restart"/>
            <w:noWrap w:val="0"/>
            <w:vAlign w:val="center"/>
          </w:tcPr>
          <w:p w14:paraId="3A07C2B6">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r>
              <w:rPr>
                <w:rFonts w:hint="default" w:ascii="Times New Roman" w:hAnsi="Times New Roman" w:eastAsia="方正仿宋_GBK" w:cs="Times New Roman"/>
                <w:b w:val="0"/>
                <w:bCs w:val="0"/>
                <w:color w:val="auto"/>
                <w:sz w:val="24"/>
                <w:szCs w:val="24"/>
                <w:highlight w:val="none"/>
                <w:u w:val="none" w:color="auto"/>
                <w:lang w:eastAsia="zh-CN"/>
              </w:rPr>
              <w:t>项目效益</w:t>
            </w:r>
          </w:p>
        </w:tc>
        <w:tc>
          <w:tcPr>
            <w:tcW w:w="1607" w:type="dxa"/>
            <w:noWrap w:val="0"/>
            <w:vAlign w:val="center"/>
          </w:tcPr>
          <w:p w14:paraId="1CC15B5F">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经济效益</w:t>
            </w:r>
          </w:p>
        </w:tc>
        <w:tc>
          <w:tcPr>
            <w:tcW w:w="7121" w:type="dxa"/>
            <w:tcBorders>
              <w:right w:val="single" w:color="000000" w:sz="4" w:space="0"/>
            </w:tcBorders>
            <w:noWrap w:val="0"/>
            <w:vAlign w:val="center"/>
          </w:tcPr>
          <w:p w14:paraId="4317ECD4">
            <w:pPr>
              <w:pStyle w:val="25"/>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eastAsia="zh-CN"/>
              </w:rPr>
              <w:t>项目预期经济效益</w:t>
            </w:r>
            <w:r>
              <w:rPr>
                <w:rFonts w:hint="default" w:ascii="Times New Roman" w:hAnsi="Times New Roman" w:eastAsia="方正仿宋_GBK" w:cs="Times New Roman"/>
                <w:b w:val="0"/>
                <w:bCs w:val="0"/>
                <w:color w:val="auto"/>
                <w:sz w:val="24"/>
                <w:szCs w:val="24"/>
                <w:highlight w:val="none"/>
                <w:u w:val="none" w:color="auto"/>
                <w:lang w:val="en-US" w:eastAsia="zh-CN"/>
              </w:rPr>
              <w:t>。（考察绩效目标情况）</w:t>
            </w:r>
          </w:p>
        </w:tc>
      </w:tr>
      <w:tr w14:paraId="03232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vMerge w:val="continue"/>
            <w:noWrap w:val="0"/>
            <w:vAlign w:val="center"/>
          </w:tcPr>
          <w:p w14:paraId="75752A50">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rPr>
            </w:pPr>
          </w:p>
        </w:tc>
        <w:tc>
          <w:tcPr>
            <w:tcW w:w="1607" w:type="dxa"/>
            <w:noWrap w:val="0"/>
            <w:vAlign w:val="center"/>
          </w:tcPr>
          <w:p w14:paraId="026852CD">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社会效益</w:t>
            </w:r>
          </w:p>
        </w:tc>
        <w:tc>
          <w:tcPr>
            <w:tcW w:w="7121" w:type="dxa"/>
            <w:tcBorders>
              <w:right w:val="single" w:color="000000" w:sz="4" w:space="0"/>
            </w:tcBorders>
            <w:noWrap w:val="0"/>
            <w:vAlign w:val="center"/>
          </w:tcPr>
          <w:p w14:paraId="21D7468E">
            <w:pPr>
              <w:pStyle w:val="25"/>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项目预期社会效益</w:t>
            </w:r>
            <w:r>
              <w:rPr>
                <w:rFonts w:hint="default" w:ascii="Times New Roman" w:hAnsi="Times New Roman" w:eastAsia="方正仿宋_GBK" w:cs="Times New Roman"/>
                <w:b w:val="0"/>
                <w:bCs w:val="0"/>
                <w:color w:val="auto"/>
                <w:sz w:val="24"/>
                <w:szCs w:val="24"/>
                <w:highlight w:val="none"/>
                <w:u w:val="none" w:color="auto"/>
                <w:lang w:val="en-US" w:eastAsia="zh-CN"/>
              </w:rPr>
              <w:t>。（考察绩效目标情况）</w:t>
            </w:r>
          </w:p>
        </w:tc>
      </w:tr>
      <w:tr w14:paraId="1741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noWrap w:val="0"/>
            <w:vAlign w:val="center"/>
          </w:tcPr>
          <w:p w14:paraId="4D15F390">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其他</w:t>
            </w:r>
          </w:p>
        </w:tc>
        <w:tc>
          <w:tcPr>
            <w:tcW w:w="1607" w:type="dxa"/>
            <w:noWrap w:val="0"/>
            <w:vAlign w:val="center"/>
          </w:tcPr>
          <w:p w14:paraId="29959041">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一票否决</w:t>
            </w:r>
          </w:p>
          <w:p w14:paraId="4C15A987">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eastAsia="zh-CN"/>
              </w:rPr>
              <w:t>事项</w:t>
            </w:r>
          </w:p>
        </w:tc>
        <w:tc>
          <w:tcPr>
            <w:tcW w:w="7121" w:type="dxa"/>
            <w:tcBorders>
              <w:right w:val="single" w:color="000000" w:sz="4" w:space="0"/>
            </w:tcBorders>
            <w:noWrap w:val="0"/>
            <w:vAlign w:val="center"/>
          </w:tcPr>
          <w:p w14:paraId="1239095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1.</w:t>
            </w:r>
            <w:r>
              <w:rPr>
                <w:rFonts w:hint="default" w:ascii="Times New Roman" w:hAnsi="Times New Roman" w:eastAsia="方正仿宋_GBK" w:cs="Times New Roman"/>
                <w:b w:val="0"/>
                <w:bCs w:val="0"/>
                <w:color w:val="auto"/>
                <w:sz w:val="24"/>
                <w:szCs w:val="24"/>
                <w:highlight w:val="none"/>
                <w:u w:val="none" w:color="auto"/>
                <w:lang w:eastAsia="zh-CN"/>
              </w:rPr>
              <w:t>被列入“信用中国”严重失信主体名单以及“国家企业信用信息公示系统”经营异常名录或严重违法失信名单。</w:t>
            </w:r>
          </w:p>
          <w:p w14:paraId="51CC8325">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2.</w:t>
            </w:r>
            <w:r>
              <w:rPr>
                <w:rFonts w:hint="default" w:ascii="Times New Roman" w:hAnsi="Times New Roman" w:eastAsia="方正仿宋_GBK" w:cs="Times New Roman"/>
                <w:b w:val="0"/>
                <w:bCs w:val="0"/>
                <w:color w:val="auto"/>
                <w:sz w:val="24"/>
                <w:szCs w:val="24"/>
                <w:highlight w:val="none"/>
                <w:u w:val="none" w:color="auto"/>
                <w:lang w:eastAsia="zh-CN"/>
              </w:rPr>
              <w:t>发现有伪造资质、财务票据、伪造审批手续等弄虚作假行为；</w:t>
            </w:r>
          </w:p>
          <w:p w14:paraId="3C6288DB">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Times New Roman" w:hAnsi="Times New Roman" w:eastAsia="方正仿宋_GBK" w:cs="Times New Roman"/>
                <w:b w:val="0"/>
                <w:bCs w:val="0"/>
                <w:color w:val="auto"/>
                <w:sz w:val="24"/>
                <w:szCs w:val="24"/>
                <w:highlight w:val="none"/>
                <w:u w:val="none" w:color="auto"/>
                <w:lang w:val="en-US"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3.其他</w:t>
            </w:r>
            <w:r>
              <w:rPr>
                <w:rFonts w:hint="default" w:ascii="Times New Roman" w:hAnsi="Times New Roman" w:eastAsia="方正仿宋_GBK" w:cs="Times New Roman"/>
                <w:b w:val="0"/>
                <w:bCs w:val="0"/>
                <w:color w:val="auto"/>
                <w:sz w:val="24"/>
                <w:szCs w:val="24"/>
                <w:highlight w:val="none"/>
                <w:u w:val="none" w:color="auto"/>
                <w:lang w:eastAsia="zh-CN"/>
              </w:rPr>
              <w:t>中央</w:t>
            </w:r>
            <w:r>
              <w:rPr>
                <w:rFonts w:hint="default" w:ascii="Times New Roman" w:hAnsi="Times New Roman" w:eastAsia="方正仿宋_GBK" w:cs="Times New Roman"/>
                <w:b w:val="0"/>
                <w:bCs w:val="0"/>
                <w:color w:val="auto"/>
                <w:sz w:val="24"/>
                <w:szCs w:val="24"/>
                <w:highlight w:val="none"/>
                <w:u w:val="none" w:color="auto"/>
                <w:lang w:val="en-US" w:eastAsia="zh-CN"/>
              </w:rPr>
              <w:t>财政</w:t>
            </w:r>
            <w:r>
              <w:rPr>
                <w:rFonts w:hint="default" w:ascii="Times New Roman" w:hAnsi="Times New Roman" w:eastAsia="方正仿宋_GBK" w:cs="Times New Roman"/>
                <w:b w:val="0"/>
                <w:bCs w:val="0"/>
                <w:color w:val="auto"/>
                <w:sz w:val="24"/>
                <w:szCs w:val="24"/>
                <w:highlight w:val="none"/>
                <w:u w:val="none" w:color="auto"/>
                <w:lang w:eastAsia="zh-CN"/>
              </w:rPr>
              <w:t>资金重复支持；</w:t>
            </w:r>
          </w:p>
          <w:p w14:paraId="70CB3276">
            <w:pPr>
              <w:pStyle w:val="25"/>
              <w:keepNext w:val="0"/>
              <w:keepLines w:val="0"/>
              <w:pageBreakBefore w:val="0"/>
              <w:widowControl w:val="0"/>
              <w:numPr>
                <w:ilvl w:val="0"/>
                <w:numId w:val="0"/>
              </w:numPr>
              <w:kinsoku/>
              <w:wordWrap/>
              <w:overflowPunct/>
              <w:topLinePunct w:val="0"/>
              <w:autoSpaceDE/>
              <w:autoSpaceDN/>
              <w:bidi w:val="0"/>
              <w:adjustRightInd/>
              <w:snapToGrid/>
              <w:spacing w:line="320" w:lineRule="exact"/>
              <w:ind w:left="0" w:leftChars="0" w:firstLine="0" w:firstLineChars="0"/>
              <w:jc w:val="left"/>
              <w:textAlignment w:val="auto"/>
              <w:rPr>
                <w:rFonts w:hint="default" w:ascii="Times New Roman" w:hAnsi="Times New Roman" w:eastAsia="方正仿宋_GBK" w:cs="Times New Roman"/>
                <w:b w:val="0"/>
                <w:bCs w:val="0"/>
                <w:color w:val="auto"/>
                <w:kern w:val="2"/>
                <w:sz w:val="24"/>
                <w:szCs w:val="24"/>
                <w:highlight w:val="none"/>
                <w:u w:val="none" w:color="auto"/>
                <w:lang w:val="en-US" w:eastAsia="zh-CN" w:bidi="ar-SA"/>
              </w:rPr>
            </w:pPr>
            <w:r>
              <w:rPr>
                <w:rFonts w:hint="default" w:ascii="Times New Roman" w:hAnsi="Times New Roman" w:eastAsia="方正仿宋_GBK" w:cs="Times New Roman"/>
                <w:b w:val="0"/>
                <w:bCs w:val="0"/>
                <w:color w:val="auto"/>
                <w:sz w:val="24"/>
                <w:szCs w:val="24"/>
                <w:highlight w:val="none"/>
                <w:u w:val="none" w:color="auto"/>
                <w:lang w:val="en-US" w:eastAsia="zh-CN"/>
              </w:rPr>
              <w:t>4.</w:t>
            </w:r>
            <w:r>
              <w:rPr>
                <w:rFonts w:hint="default" w:ascii="Times New Roman" w:hAnsi="Times New Roman" w:eastAsia="方正仿宋_GBK" w:cs="Times New Roman"/>
                <w:b w:val="0"/>
                <w:bCs w:val="0"/>
                <w:color w:val="auto"/>
                <w:sz w:val="24"/>
                <w:szCs w:val="24"/>
                <w:highlight w:val="none"/>
                <w:u w:val="none" w:color="auto"/>
                <w:lang w:eastAsia="zh-CN"/>
              </w:rPr>
              <w:t>近三年内发生重大安全责任事故和环境污染事故。</w:t>
            </w:r>
          </w:p>
        </w:tc>
      </w:tr>
      <w:tr w14:paraId="66D3F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263" w:type="dxa"/>
            <w:noWrap w:val="0"/>
            <w:vAlign w:val="center"/>
          </w:tcPr>
          <w:p w14:paraId="66BD5BB2">
            <w:pPr>
              <w:pStyle w:val="2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eastAsia="zh-CN"/>
              </w:rPr>
              <w:t>现场核查</w:t>
            </w:r>
          </w:p>
        </w:tc>
        <w:tc>
          <w:tcPr>
            <w:tcW w:w="1607" w:type="dxa"/>
            <w:noWrap w:val="0"/>
            <w:vAlign w:val="center"/>
          </w:tcPr>
          <w:p w14:paraId="1B7432E2">
            <w:pPr>
              <w:pStyle w:val="25"/>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方正仿宋_GBK" w:cs="Times New Roman"/>
                <w:b w:val="0"/>
                <w:bCs w:val="0"/>
                <w:color w:val="auto"/>
                <w:sz w:val="24"/>
                <w:szCs w:val="24"/>
                <w:highlight w:val="none"/>
                <w:u w:val="none" w:color="auto"/>
                <w:lang w:eastAsia="zh-CN"/>
              </w:rPr>
            </w:pPr>
          </w:p>
        </w:tc>
        <w:tc>
          <w:tcPr>
            <w:tcW w:w="7121" w:type="dxa"/>
            <w:tcBorders>
              <w:right w:val="single" w:color="000000" w:sz="4" w:space="0"/>
            </w:tcBorders>
            <w:noWrap w:val="0"/>
            <w:vAlign w:val="center"/>
          </w:tcPr>
          <w:p w14:paraId="7DBC6B1F">
            <w:pPr>
              <w:pStyle w:val="25"/>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Times New Roman" w:hAnsi="Times New Roman" w:eastAsia="方正仿宋_GBK" w:cs="Times New Roman"/>
                <w:b w:val="0"/>
                <w:bCs w:val="0"/>
                <w:color w:val="auto"/>
                <w:sz w:val="24"/>
                <w:szCs w:val="24"/>
                <w:highlight w:val="none"/>
                <w:u w:val="none" w:color="auto"/>
                <w:lang w:eastAsia="zh-CN"/>
              </w:rPr>
            </w:pPr>
            <w:r>
              <w:rPr>
                <w:rFonts w:hint="default" w:ascii="Times New Roman" w:hAnsi="Times New Roman" w:eastAsia="方正仿宋_GBK" w:cs="Times New Roman"/>
                <w:b w:val="0"/>
                <w:bCs w:val="0"/>
                <w:color w:val="auto"/>
                <w:sz w:val="24"/>
                <w:szCs w:val="24"/>
                <w:highlight w:val="none"/>
                <w:u w:val="none" w:color="auto"/>
                <w:lang w:val="en-US" w:eastAsia="zh-CN"/>
              </w:rPr>
              <w:t>视项目情况，开展</w:t>
            </w:r>
            <w:r>
              <w:rPr>
                <w:rFonts w:hint="default" w:ascii="Times New Roman" w:hAnsi="Times New Roman" w:eastAsia="方正仿宋_GBK" w:cs="Times New Roman"/>
                <w:b w:val="0"/>
                <w:bCs w:val="0"/>
                <w:color w:val="auto"/>
                <w:sz w:val="24"/>
                <w:szCs w:val="24"/>
                <w:highlight w:val="none"/>
                <w:u w:val="none" w:color="auto"/>
                <w:lang w:eastAsia="zh-CN"/>
              </w:rPr>
              <w:t>现场核查。</w:t>
            </w:r>
          </w:p>
        </w:tc>
      </w:tr>
    </w:tbl>
    <w:p w14:paraId="45D3681A">
      <w:pPr>
        <w:pStyle w:val="7"/>
        <w:jc w:val="center"/>
        <w:rPr>
          <w:rFonts w:hint="default" w:ascii="Times New Roman" w:hAnsi="Times New Roman" w:eastAsia="方正小标宋_GBK" w:cs="Times New Roman"/>
          <w:b w:val="0"/>
          <w:bCs w:val="0"/>
          <w:color w:val="auto"/>
          <w:spacing w:val="0"/>
          <w:position w:val="0"/>
          <w:sz w:val="44"/>
          <w:szCs w:val="44"/>
          <w:highlight w:val="none"/>
          <w:u w:val="none" w:color="auto"/>
          <w:lang w:val="en-US" w:eastAsia="zh-CN"/>
        </w:rPr>
      </w:pPr>
    </w:p>
    <w:sectPr>
      <w:pgSz w:w="11906" w:h="16838"/>
      <w:pgMar w:top="1984" w:right="1304" w:bottom="1871" w:left="1417" w:header="851" w:footer="1417" w:gutter="0"/>
      <w:pgNumType w:fmt="decimal"/>
      <w:cols w:space="0" w:num="1"/>
      <w:rtlGutter w:val="0"/>
      <w:docGrid w:type="linesAndChars" w:linePitch="288" w:charSpace="-38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小标宋">
    <w:altName w:val="方正小标宋_GBK"/>
    <w:panose1 w:val="00000000000000000000"/>
    <w:charset w:val="00"/>
    <w:family w:val="auto"/>
    <w:pitch w:val="default"/>
    <w:sig w:usb0="00000000" w:usb1="00000000" w:usb2="00000000" w:usb3="00000000" w:csb0="00040001" w:csb1="00000000"/>
  </w:font>
  <w:font w:name="方正小标宋_GBK">
    <w:panose1 w:val="03000509000000000000"/>
    <w:charset w:val="86"/>
    <w:family w:val="auto"/>
    <w:pitch w:val="default"/>
    <w:sig w:usb0="00000001" w:usb1="080E0000" w:usb2="00000000" w:usb3="00000000" w:csb0="00040000" w:csb1="00000000"/>
  </w:font>
  <w:font w:name="Arial Black">
    <w:panose1 w:val="020B0A04020102020204"/>
    <w:charset w:val="00"/>
    <w:family w:val="swiss"/>
    <w:pitch w:val="default"/>
    <w:sig w:usb0="A00002AF" w:usb1="400078FB" w:usb2="00000000" w:usb3="00000000" w:csb0="6000009F" w:csb1="DFD70000"/>
  </w:font>
  <w:font w:name="方正小标宋简体">
    <w:panose1 w:val="03000509000000000000"/>
    <w:charset w:val="86"/>
    <w:family w:val="auto"/>
    <w:pitch w:val="default"/>
    <w:sig w:usb0="00000001" w:usb1="080E0000" w:usb2="00000000" w:usb3="00000000" w:csb0="00040000" w:csb1="00000000"/>
  </w:font>
  <w:font w:name="方正仿宋简体">
    <w:panose1 w:val="02000000000000000000"/>
    <w:charset w:val="86"/>
    <w:family w:val="script"/>
    <w:pitch w:val="default"/>
    <w:sig w:usb0="A00002BF" w:usb1="184F6CFA" w:usb2="00000012" w:usb3="00000000" w:csb0="00040001" w:csb1="00000000"/>
  </w:font>
  <w:font w:name="华文仿宋">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C1C99">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BD4643">
                          <w:pPr>
                            <w:pStyle w:val="8"/>
                            <w:rPr>
                              <w:rFonts w:hint="default" w:ascii="Times New Roman" w:hAnsi="Times New Roman" w:cs="Times New Roman"/>
                              <w:sz w:val="28"/>
                              <w:szCs w:val="28"/>
                            </w:rPr>
                          </w:pPr>
                          <w:r>
                            <w:rPr>
                              <w:rFonts w:hint="eastAsia" w:ascii="方正仿宋_GBK" w:hAnsi="方正仿宋_GBK" w:eastAsia="方正仿宋_GBK" w:cs="方正仿宋_GBK"/>
                              <w:sz w:val="28"/>
                              <w:szCs w:val="28"/>
                            </w:rPr>
                            <w:t>—</w:t>
                          </w: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eastAsia" w:ascii="方正仿宋_GBK" w:hAnsi="方正仿宋_GBK" w:eastAsia="方正仿宋_GBK" w:cs="方正仿宋_GBK"/>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2BD4643">
                    <w:pPr>
                      <w:pStyle w:val="8"/>
                      <w:rPr>
                        <w:rFonts w:hint="default" w:ascii="Times New Roman" w:hAnsi="Times New Roman" w:cs="Times New Roman"/>
                        <w:sz w:val="28"/>
                        <w:szCs w:val="28"/>
                      </w:rPr>
                    </w:pPr>
                    <w:r>
                      <w:rPr>
                        <w:rFonts w:hint="eastAsia" w:ascii="方正仿宋_GBK" w:hAnsi="方正仿宋_GBK" w:eastAsia="方正仿宋_GBK" w:cs="方正仿宋_GBK"/>
                        <w:sz w:val="28"/>
                        <w:szCs w:val="28"/>
                      </w:rPr>
                      <w:t>—</w:t>
                    </w:r>
                    <w:r>
                      <w:rPr>
                        <w:rFonts w:hint="default" w:ascii="Times New Roman" w:hAnsi="Times New Roman" w:cs="Times New Roman"/>
                        <w:sz w:val="28"/>
                        <w:szCs w:val="28"/>
                      </w:rPr>
                      <w:t xml:space="preserve">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PAGE  \* MERGEFORMAT </w:instrText>
                    </w:r>
                    <w:r>
                      <w:rPr>
                        <w:rFonts w:hint="default" w:ascii="Times New Roman" w:hAnsi="Times New Roman" w:cs="Times New Roman"/>
                        <w:sz w:val="28"/>
                        <w:szCs w:val="28"/>
                      </w:rPr>
                      <w:fldChar w:fldCharType="separate"/>
                    </w:r>
                    <w:r>
                      <w:rPr>
                        <w:rFonts w:hint="default" w:ascii="Times New Roman" w:hAnsi="Times New Roman" w:cs="Times New Roman"/>
                        <w:sz w:val="28"/>
                        <w:szCs w:val="28"/>
                      </w:rPr>
                      <w:t>1</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w:t>
                    </w:r>
                    <w:r>
                      <w:rPr>
                        <w:rFonts w:hint="eastAsia" w:ascii="方正仿宋_GBK" w:hAnsi="方正仿宋_GBK" w:eastAsia="方正仿宋_GBK" w:cs="方正仿宋_GBK"/>
                        <w:sz w:val="28"/>
                        <w:szCs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HorizontalSpacing w:val="96"/>
  <w:drawingGridVerticalSpacing w:val="144"/>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AFFB3CE"/>
    <w:rsid w:val="05DDF0BC"/>
    <w:rsid w:val="07775CD4"/>
    <w:rsid w:val="0FAF359B"/>
    <w:rsid w:val="1BFEEE66"/>
    <w:rsid w:val="2B4DF0E3"/>
    <w:rsid w:val="2BFF0BF6"/>
    <w:rsid w:val="2DBF67E6"/>
    <w:rsid w:val="2DC542B8"/>
    <w:rsid w:val="2DFEF900"/>
    <w:rsid w:val="2EA9D225"/>
    <w:rsid w:val="2FFD9E72"/>
    <w:rsid w:val="39E5393E"/>
    <w:rsid w:val="3AB5852F"/>
    <w:rsid w:val="3B6BC91B"/>
    <w:rsid w:val="3BDB8112"/>
    <w:rsid w:val="3DF6F2F8"/>
    <w:rsid w:val="3DFEA1DF"/>
    <w:rsid w:val="3DFF92AB"/>
    <w:rsid w:val="3FD97A5D"/>
    <w:rsid w:val="3FF109CC"/>
    <w:rsid w:val="3FFDC5D8"/>
    <w:rsid w:val="46D544D3"/>
    <w:rsid w:val="4FFE87B7"/>
    <w:rsid w:val="596E37B1"/>
    <w:rsid w:val="5A9FCB05"/>
    <w:rsid w:val="5E75F7B5"/>
    <w:rsid w:val="5F48C7E8"/>
    <w:rsid w:val="5F7B7B2D"/>
    <w:rsid w:val="5FA7AC98"/>
    <w:rsid w:val="5FDBD34F"/>
    <w:rsid w:val="67FF1DC3"/>
    <w:rsid w:val="6AD74743"/>
    <w:rsid w:val="6AFF4909"/>
    <w:rsid w:val="6B4C9B49"/>
    <w:rsid w:val="6BFBA0CD"/>
    <w:rsid w:val="6C9F40A0"/>
    <w:rsid w:val="6EED6ACB"/>
    <w:rsid w:val="6EFDFA5F"/>
    <w:rsid w:val="6F7FD976"/>
    <w:rsid w:val="6FB7A685"/>
    <w:rsid w:val="6FE5D45D"/>
    <w:rsid w:val="6FFE7220"/>
    <w:rsid w:val="73FDB48A"/>
    <w:rsid w:val="7563135C"/>
    <w:rsid w:val="756D8BC7"/>
    <w:rsid w:val="76FC5B2B"/>
    <w:rsid w:val="77DF6E34"/>
    <w:rsid w:val="77EEB9A6"/>
    <w:rsid w:val="77F1BD51"/>
    <w:rsid w:val="77FF15AA"/>
    <w:rsid w:val="78EF8054"/>
    <w:rsid w:val="7B6DA0FD"/>
    <w:rsid w:val="7BF7AD4A"/>
    <w:rsid w:val="7C5FAA36"/>
    <w:rsid w:val="7CFFBC10"/>
    <w:rsid w:val="7D2F8B6B"/>
    <w:rsid w:val="7ECD9389"/>
    <w:rsid w:val="7EDF67AB"/>
    <w:rsid w:val="7EF7F369"/>
    <w:rsid w:val="7EF971CB"/>
    <w:rsid w:val="7EFB7EC7"/>
    <w:rsid w:val="7EFF301E"/>
    <w:rsid w:val="7F7FE496"/>
    <w:rsid w:val="7F975304"/>
    <w:rsid w:val="7F9F79D5"/>
    <w:rsid w:val="7FA77AB1"/>
    <w:rsid w:val="7FAF4694"/>
    <w:rsid w:val="7FBCD7E3"/>
    <w:rsid w:val="7FD5186D"/>
    <w:rsid w:val="7FDF47D1"/>
    <w:rsid w:val="7FDF50F6"/>
    <w:rsid w:val="7FF76CB8"/>
    <w:rsid w:val="7FFDB0C0"/>
    <w:rsid w:val="7FFE382B"/>
    <w:rsid w:val="7FFF34AA"/>
    <w:rsid w:val="7FFF7346"/>
    <w:rsid w:val="87BFD9C2"/>
    <w:rsid w:val="93FE2064"/>
    <w:rsid w:val="9DFF4B31"/>
    <w:rsid w:val="9F7F9219"/>
    <w:rsid w:val="A7E52E92"/>
    <w:rsid w:val="ABFB89A1"/>
    <w:rsid w:val="B1FFF86F"/>
    <w:rsid w:val="B3C66329"/>
    <w:rsid w:val="B7FD7DF1"/>
    <w:rsid w:val="BACBB41C"/>
    <w:rsid w:val="BAEE6081"/>
    <w:rsid w:val="BBFF0F79"/>
    <w:rsid w:val="BE165F37"/>
    <w:rsid w:val="BF7AB2F3"/>
    <w:rsid w:val="BFEF7207"/>
    <w:rsid w:val="BFF68E65"/>
    <w:rsid w:val="C375C80E"/>
    <w:rsid w:val="C7A6E950"/>
    <w:rsid w:val="C97F43FF"/>
    <w:rsid w:val="D7FED3DA"/>
    <w:rsid w:val="DADEDD70"/>
    <w:rsid w:val="DBC8AF00"/>
    <w:rsid w:val="DBE98755"/>
    <w:rsid w:val="DBF717E4"/>
    <w:rsid w:val="DBFD19A0"/>
    <w:rsid w:val="DDA1BDD4"/>
    <w:rsid w:val="DDF9F1B5"/>
    <w:rsid w:val="DE0F3CF9"/>
    <w:rsid w:val="DEFBB257"/>
    <w:rsid w:val="DFBE26E0"/>
    <w:rsid w:val="DFD74840"/>
    <w:rsid w:val="DFEF0845"/>
    <w:rsid w:val="DFFF96F6"/>
    <w:rsid w:val="E16F0974"/>
    <w:rsid w:val="E67560BA"/>
    <w:rsid w:val="E75FCA62"/>
    <w:rsid w:val="E9FF4CBC"/>
    <w:rsid w:val="EBEF53C3"/>
    <w:rsid w:val="EC737589"/>
    <w:rsid w:val="ECFD9FDF"/>
    <w:rsid w:val="ECFF510E"/>
    <w:rsid w:val="EEFD10A7"/>
    <w:rsid w:val="EF3FC6A7"/>
    <w:rsid w:val="EFCB67FF"/>
    <w:rsid w:val="EFCD9F48"/>
    <w:rsid w:val="EFEF840B"/>
    <w:rsid w:val="F17FB4C9"/>
    <w:rsid w:val="F3F5DF72"/>
    <w:rsid w:val="F5EECCCF"/>
    <w:rsid w:val="F6F7E24C"/>
    <w:rsid w:val="F72D07E3"/>
    <w:rsid w:val="F7B724F6"/>
    <w:rsid w:val="F7BFFB04"/>
    <w:rsid w:val="F7EDDE3A"/>
    <w:rsid w:val="F7F5AE43"/>
    <w:rsid w:val="F7F7067A"/>
    <w:rsid w:val="F9F72C0D"/>
    <w:rsid w:val="FACD18F9"/>
    <w:rsid w:val="FAFFB3CE"/>
    <w:rsid w:val="FB756483"/>
    <w:rsid w:val="FBDB3051"/>
    <w:rsid w:val="FBFF747F"/>
    <w:rsid w:val="FD659665"/>
    <w:rsid w:val="FDF5E2C8"/>
    <w:rsid w:val="FE9F2564"/>
    <w:rsid w:val="FEDF4975"/>
    <w:rsid w:val="FEF2C497"/>
    <w:rsid w:val="FEFE771A"/>
    <w:rsid w:val="FF2ECF2E"/>
    <w:rsid w:val="FF4DE96E"/>
    <w:rsid w:val="FF6F2CD7"/>
    <w:rsid w:val="FF7B5702"/>
    <w:rsid w:val="FFAF39E1"/>
    <w:rsid w:val="FFCD3CC1"/>
    <w:rsid w:val="FFDC78D8"/>
    <w:rsid w:val="FFEEEA52"/>
    <w:rsid w:val="FFEFF3B4"/>
    <w:rsid w:val="FFF52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cs="Times New Roman"/>
      <w:b/>
      <w:sz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微软雅黑" w:hAnsi="微软雅黑" w:eastAsia="微软雅黑" w:cs="微软雅黑"/>
      <w:sz w:val="31"/>
      <w:szCs w:val="31"/>
      <w:lang w:val="en-US" w:eastAsia="en-US" w:bidi="ar-SA"/>
    </w:rPr>
  </w:style>
  <w:style w:type="paragraph" w:styleId="4">
    <w:name w:val="Normal Indent"/>
    <w:basedOn w:val="1"/>
    <w:next w:val="1"/>
    <w:qFormat/>
    <w:uiPriority w:val="0"/>
    <w:pPr>
      <w:ind w:firstLine="200" w:firstLineChars="200"/>
    </w:pPr>
    <w:rPr>
      <w:rFonts w:ascii="Times New Roman" w:hAnsi="Times New Roman"/>
      <w:szCs w:val="21"/>
    </w:rPr>
  </w:style>
  <w:style w:type="paragraph" w:styleId="5">
    <w:name w:val="caption"/>
    <w:basedOn w:val="1"/>
    <w:next w:val="1"/>
    <w:qFormat/>
    <w:uiPriority w:val="0"/>
    <w:rPr>
      <w:rFonts w:ascii="Arial" w:hAnsi="Arial" w:eastAsia="黑体" w:cs="Times New Roman"/>
      <w:sz w:val="20"/>
    </w:rPr>
  </w:style>
  <w:style w:type="paragraph" w:styleId="6">
    <w:name w:val="annotation text"/>
    <w:basedOn w:val="1"/>
    <w:qFormat/>
    <w:uiPriority w:val="0"/>
    <w:pPr>
      <w:jc w:val="left"/>
    </w:pPr>
  </w:style>
  <w:style w:type="paragraph" w:styleId="7">
    <w:name w:val="Plain Text"/>
    <w:basedOn w:val="1"/>
    <w:qFormat/>
    <w:uiPriority w:val="0"/>
    <w:rPr>
      <w:rFonts w:ascii="宋体" w:hAnsi="Courier New"/>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UserStyle_0"/>
    <w:basedOn w:val="1"/>
    <w:qFormat/>
    <w:uiPriority w:val="0"/>
    <w:pPr>
      <w:widowControl/>
      <w:spacing w:after="200" w:line="240" w:lineRule="atLeast"/>
      <w:jc w:val="left"/>
      <w:textAlignment w:val="baseline"/>
    </w:pPr>
    <w:rPr>
      <w:rFonts w:ascii="Tahoma" w:hAnsi="Tahoma" w:eastAsia="小标宋"/>
      <w:kern w:val="0"/>
      <w:sz w:val="44"/>
      <w:szCs w:val="24"/>
    </w:rPr>
  </w:style>
  <w:style w:type="paragraph" w:customStyle="1" w:styleId="15">
    <w:name w:val="正文 New New New New New New New New New New New New New New New New New New New New New New New New New New"/>
    <w:next w:val="16"/>
    <w:qFormat/>
    <w:uiPriority w:val="0"/>
    <w:pPr>
      <w:widowControl w:val="0"/>
      <w:jc w:val="both"/>
    </w:pPr>
    <w:rPr>
      <w:rFonts w:ascii="Times New Roman" w:hAnsi="Times New Roman" w:eastAsia="宋体" w:cs="Arial Black"/>
      <w:kern w:val="2"/>
      <w:sz w:val="21"/>
      <w:lang w:val="en-US" w:eastAsia="zh-CN" w:bidi="ar-SA"/>
    </w:rPr>
  </w:style>
  <w:style w:type="paragraph" w:customStyle="1" w:styleId="16">
    <w:name w:val="Salutation1"/>
    <w:basedOn w:val="17"/>
    <w:next w:val="17"/>
    <w:qFormat/>
    <w:uiPriority w:val="0"/>
    <w:rPr>
      <w:rFonts w:ascii="Times New Roman" w:hAnsi="Times New Roman" w:eastAsia="宋体" w:cs="Arial Black"/>
      <w:szCs w:val="24"/>
    </w:rPr>
  </w:style>
  <w:style w:type="paragraph" w:customStyle="1" w:styleId="17">
    <w:name w:val="正文 New New"/>
    <w:qFormat/>
    <w:uiPriority w:val="0"/>
    <w:pPr>
      <w:widowControl w:val="0"/>
      <w:jc w:val="both"/>
    </w:pPr>
    <w:rPr>
      <w:rFonts w:ascii="Times New Roman" w:hAnsi="Times New Roman" w:eastAsia="宋体" w:cs="Arial Black"/>
      <w:kern w:val="2"/>
      <w:sz w:val="21"/>
      <w:lang w:val="en-US" w:eastAsia="zh-CN" w:bidi="ar-SA"/>
    </w:rPr>
  </w:style>
  <w:style w:type="paragraph" w:customStyle="1" w:styleId="18">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
    <w:name w:val="Table Text"/>
    <w:basedOn w:val="1"/>
    <w:semiHidden/>
    <w:qFormat/>
    <w:uiPriority w:val="0"/>
    <w:rPr>
      <w:rFonts w:ascii="微软雅黑" w:hAnsi="微软雅黑" w:eastAsia="微软雅黑" w:cs="微软雅黑"/>
      <w:sz w:val="20"/>
      <w:szCs w:val="20"/>
      <w:lang w:val="en-US" w:eastAsia="en-US" w:bidi="ar-SA"/>
    </w:rPr>
  </w:style>
  <w:style w:type="table" w:customStyle="1" w:styleId="20">
    <w:name w:val="Table Normal"/>
    <w:unhideWhenUsed/>
    <w:qFormat/>
    <w:uiPriority w:val="0"/>
    <w:tblPr>
      <w:tblCellMar>
        <w:top w:w="0" w:type="dxa"/>
        <w:left w:w="0" w:type="dxa"/>
        <w:bottom w:w="0" w:type="dxa"/>
        <w:right w:w="0" w:type="dxa"/>
      </w:tblCellMar>
    </w:tblPr>
  </w:style>
  <w:style w:type="paragraph" w:customStyle="1" w:styleId="21">
    <w:name w:val="标题2"/>
    <w:basedOn w:val="22"/>
    <w:qFormat/>
    <w:uiPriority w:val="0"/>
    <w:pPr>
      <w:spacing w:line="600" w:lineRule="exact"/>
      <w:jc w:val="center"/>
    </w:pPr>
    <w:rPr>
      <w:rFonts w:ascii="方正小标宋简体" w:eastAsia="方正小标宋简体"/>
      <w:sz w:val="44"/>
      <w:szCs w:val="44"/>
    </w:rPr>
  </w:style>
  <w:style w:type="paragraph" w:customStyle="1" w:styleId="22">
    <w:name w:val="正文2"/>
    <w:basedOn w:val="1"/>
    <w:qFormat/>
    <w:uiPriority w:val="99"/>
    <w:rPr>
      <w:rFonts w:ascii="Times New Roman" w:hAnsi="Times New Roman" w:eastAsia="方正仿宋简体"/>
      <w:color w:val="000000"/>
      <w:sz w:val="32"/>
      <w:szCs w:val="20"/>
    </w:rPr>
  </w:style>
  <w:style w:type="paragraph" w:customStyle="1" w:styleId="23">
    <w:name w:val="正文3"/>
    <w:basedOn w:val="1"/>
    <w:qFormat/>
    <w:uiPriority w:val="0"/>
    <w:pPr>
      <w:ind w:firstLine="200" w:firstLineChars="200"/>
    </w:pPr>
    <w:rPr>
      <w:rFonts w:eastAsia="方正仿宋简体"/>
      <w:color w:val="000000"/>
      <w:sz w:val="32"/>
      <w:szCs w:val="32"/>
    </w:rPr>
  </w:style>
  <w:style w:type="character" w:customStyle="1" w:styleId="24">
    <w:name w:val="15"/>
    <w:basedOn w:val="13"/>
    <w:qFormat/>
    <w:uiPriority w:val="0"/>
    <w:rPr>
      <w:rFonts w:hint="default" w:ascii="Times New Roman" w:hAnsi="Times New Roman" w:cs="Times New Roman"/>
      <w:color w:val="0000FF"/>
      <w:u w:val="single"/>
    </w:rPr>
  </w:style>
  <w:style w:type="paragraph" w:customStyle="1" w:styleId="25">
    <w:name w:val="正文文本 New"/>
    <w:basedOn w:val="26"/>
    <w:qFormat/>
    <w:uiPriority w:val="0"/>
    <w:rPr>
      <w:rFonts w:ascii="华文仿宋" w:hAnsi="华文仿宋" w:eastAsia="华文仿宋" w:cs="Times New Roman"/>
    </w:rPr>
  </w:style>
  <w:style w:type="paragraph" w:customStyle="1" w:styleId="26">
    <w:name w:val="正文 New"/>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
    <w:name w:val="大标题"/>
    <w:basedOn w:val="1"/>
    <w:qFormat/>
    <w:uiPriority w:val="0"/>
    <w:pPr>
      <w:adjustRightInd w:val="0"/>
      <w:snapToGrid w:val="0"/>
      <w:spacing w:before="100" w:beforeLines="100" w:after="100" w:afterLines="100" w:line="360" w:lineRule="auto"/>
      <w:ind w:firstLine="0" w:firstLineChars="0"/>
      <w:jc w:val="center"/>
    </w:pPr>
    <w:rPr>
      <w:rFonts w:eastAsia="方正小标宋简体"/>
      <w:sz w:val="3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4283</Words>
  <Characters>4438</Characters>
  <Lines>0</Lines>
  <Paragraphs>0</Paragraphs>
  <TotalTime>17</TotalTime>
  <ScaleCrop>false</ScaleCrop>
  <LinksUpToDate>false</LinksUpToDate>
  <CharactersWithSpaces>4451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2025-12-02T02:50:00Z</dcterms:created>
  <dc:creator>值域</dc:creator>
  <cp:lastModifiedBy>如果云知道</cp:lastModifiedBy>
  <cp:lastPrinted>2025-12-31T09:32:00Z</cp:lastPrinted>
  <dcterms:modified xsi:type="dcterms:W3CDTF">2025-12-25T03:54:55Z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F0ACC40F39AD4D3EB820EB2D91282E09_13</vt:lpwstr>
  </property>
  <property fmtid="{D5CDD505-2E9C-101B-9397-08002B2CF9AE}" pid="4" name="KSOTemplateDocerSaveRecord">
    <vt:lpwstr>eyJoZGlkIjoiYTg5NzllMWQ1YTg5NTJlN2VlNGE5ZDkwMGNmOTgwNTkiLCJ1c2VySWQiOiI0NDY2Nzg0MjAifQ==</vt:lpwstr>
  </property>
</Properties>
</file>