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Spec="center" w:tblpY="618"/>
        <w:tblOverlap w:val="never"/>
        <w:tblW w:w="5116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1938"/>
        <w:gridCol w:w="963"/>
        <w:gridCol w:w="2708"/>
        <w:gridCol w:w="1401"/>
        <w:gridCol w:w="1344"/>
      </w:tblGrid>
      <w:tr w14:paraId="6B7CEE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  <w:jc w:val="center"/>
        </w:trPr>
        <w:tc>
          <w:tcPr>
            <w:tcW w:w="4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14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669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5D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县（区）</w:t>
            </w:r>
          </w:p>
        </w:tc>
        <w:tc>
          <w:tcPr>
            <w:tcW w:w="1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EB0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D2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资金下</w:t>
            </w:r>
          </w:p>
          <w:p w14:paraId="30891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达年度</w:t>
            </w:r>
          </w:p>
        </w:tc>
        <w:tc>
          <w:tcPr>
            <w:tcW w:w="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BE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验收</w:t>
            </w:r>
          </w:p>
          <w:p w14:paraId="21888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结果</w:t>
            </w:r>
          </w:p>
        </w:tc>
      </w:tr>
      <w:tr w14:paraId="6966D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7F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F1C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四川家诚阀门机械有限公司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95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通江县</w:t>
            </w:r>
          </w:p>
        </w:tc>
        <w:tc>
          <w:tcPr>
            <w:tcW w:w="1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265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智能阀门生产项目(数字化建设)</w:t>
            </w:r>
          </w:p>
        </w:tc>
        <w:tc>
          <w:tcPr>
            <w:tcW w:w="7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09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91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-简" w:hAnsi="宋体-简" w:eastAsia="宋体-简" w:cs="宋体-简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</w:t>
            </w:r>
          </w:p>
        </w:tc>
      </w:tr>
      <w:tr w14:paraId="11E4A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4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DB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4D3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四川中科森蓝新材料有限公司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25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通江县</w:t>
            </w:r>
          </w:p>
        </w:tc>
        <w:tc>
          <w:tcPr>
            <w:tcW w:w="1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E2B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年产40万吨超微细粉体材料生产项目1期(智能化生产线建设)</w:t>
            </w:r>
          </w:p>
        </w:tc>
        <w:tc>
          <w:tcPr>
            <w:tcW w:w="7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5E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58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</w:t>
            </w:r>
          </w:p>
        </w:tc>
      </w:tr>
      <w:tr w14:paraId="1120E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  <w:jc w:val="center"/>
        </w:trPr>
        <w:tc>
          <w:tcPr>
            <w:tcW w:w="4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0A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BA2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四川恒鑫智造科技有限公司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51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通江县</w:t>
            </w:r>
          </w:p>
        </w:tc>
        <w:tc>
          <w:tcPr>
            <w:tcW w:w="1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C02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智能电子消费类产品组装线体关键工序设备进行数字物联改造，实现提质、增效、降本、安全目标</w:t>
            </w:r>
          </w:p>
        </w:tc>
        <w:tc>
          <w:tcPr>
            <w:tcW w:w="7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E0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  <w:r>
              <w:rPr>
                <w:rStyle w:val="6"/>
                <w:lang w:val="en-US" w:eastAsia="zh-CN" w:bidi="ar"/>
              </w:rPr>
              <w:t>年</w:t>
            </w:r>
          </w:p>
        </w:tc>
        <w:tc>
          <w:tcPr>
            <w:tcW w:w="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29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</w:t>
            </w:r>
          </w:p>
        </w:tc>
      </w:tr>
      <w:tr w14:paraId="626D23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  <w:jc w:val="center"/>
        </w:trPr>
        <w:tc>
          <w:tcPr>
            <w:tcW w:w="4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CC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38F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巴中碳原子新材料科技有限公司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1C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平昌县</w:t>
            </w:r>
          </w:p>
        </w:tc>
        <w:tc>
          <w:tcPr>
            <w:tcW w:w="1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4C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平昌县锂电池负极材料生产基地建设项目</w:t>
            </w:r>
          </w:p>
        </w:tc>
        <w:tc>
          <w:tcPr>
            <w:tcW w:w="7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34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E0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</w:t>
            </w:r>
          </w:p>
        </w:tc>
      </w:tr>
      <w:tr w14:paraId="1274A0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  <w:jc w:val="center"/>
        </w:trPr>
        <w:tc>
          <w:tcPr>
            <w:tcW w:w="4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20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806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巴中海螺水泥有限责任公司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1A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南江县</w:t>
            </w:r>
          </w:p>
        </w:tc>
        <w:tc>
          <w:tcPr>
            <w:tcW w:w="1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E9B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熟料生产线 SCR 技改项目</w:t>
            </w:r>
          </w:p>
        </w:tc>
        <w:tc>
          <w:tcPr>
            <w:tcW w:w="7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15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</w:t>
            </w:r>
          </w:p>
        </w:tc>
        <w:tc>
          <w:tcPr>
            <w:tcW w:w="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89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</w:t>
            </w:r>
          </w:p>
        </w:tc>
      </w:tr>
      <w:tr w14:paraId="31394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4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D9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4F7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四川悍天实业有限公司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A4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恩阳区</w:t>
            </w:r>
          </w:p>
        </w:tc>
        <w:tc>
          <w:tcPr>
            <w:tcW w:w="1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3C7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智能车载导航触控屏生产线建设项目</w:t>
            </w:r>
          </w:p>
        </w:tc>
        <w:tc>
          <w:tcPr>
            <w:tcW w:w="7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C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77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</w:t>
            </w:r>
          </w:p>
        </w:tc>
      </w:tr>
      <w:tr w14:paraId="2F6A7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BB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8EB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四川永润欣科技有限公司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B4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恩阳区</w:t>
            </w:r>
          </w:p>
        </w:tc>
        <w:tc>
          <w:tcPr>
            <w:tcW w:w="1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024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智能终端产品生产项目</w:t>
            </w:r>
          </w:p>
        </w:tc>
        <w:tc>
          <w:tcPr>
            <w:tcW w:w="7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AB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91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</w:t>
            </w:r>
          </w:p>
        </w:tc>
      </w:tr>
      <w:tr w14:paraId="1968C5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14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3F1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巴中市五仓宝盈农牧有限公司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A0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恩阳区</w:t>
            </w:r>
          </w:p>
        </w:tc>
        <w:tc>
          <w:tcPr>
            <w:tcW w:w="1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1F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年产45吨饲料项目(智能生产线建设)</w:t>
            </w:r>
          </w:p>
        </w:tc>
        <w:tc>
          <w:tcPr>
            <w:tcW w:w="7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5A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  <w:r>
              <w:rPr>
                <w:rStyle w:val="5"/>
                <w:lang w:val="en-US" w:eastAsia="zh-CN" w:bidi="ar"/>
              </w:rPr>
              <w:t>年</w:t>
            </w:r>
          </w:p>
        </w:tc>
        <w:tc>
          <w:tcPr>
            <w:tcW w:w="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94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-简" w:hAnsi="宋体-简" w:eastAsia="宋体-简" w:cs="宋体-简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</w:t>
            </w:r>
          </w:p>
        </w:tc>
      </w:tr>
    </w:tbl>
    <w:p w14:paraId="1D97EA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default" w:ascii="Times New Roman Regular" w:hAnsi="Times New Roman Regular" w:eastAsia="方正仿宋_GBK" w:cs="Times New Roman Regular"/>
          <w:i w:val="0"/>
          <w:iCs w:val="0"/>
          <w:caps w:val="0"/>
          <w:color w:val="333333"/>
          <w:spacing w:val="0"/>
          <w:sz w:val="32"/>
          <w:szCs w:val="32"/>
          <w:u w:val="none"/>
          <w:lang w:val="en-US" w:eastAsia="zh-CN"/>
        </w:rPr>
      </w:pPr>
    </w:p>
    <w:p w14:paraId="034822FE">
      <w:pPr>
        <w:keepNext w:val="0"/>
        <w:keepLines w:val="0"/>
        <w:widowControl/>
        <w:suppressLineNumbers w:val="0"/>
        <w:jc w:val="left"/>
      </w:pPr>
    </w:p>
    <w:p w14:paraId="029943FE">
      <w:pPr>
        <w:rPr>
          <w:rFonts w:hint="default" w:ascii="Times New Roman Regular" w:hAnsi="Times New Roman Regular" w:eastAsia="方正仿宋_GBK" w:cs="Times New Roman Regular"/>
          <w:sz w:val="30"/>
          <w:szCs w:val="30"/>
          <w:lang w:val="en-US" w:eastAsia="zh-CN"/>
        </w:rPr>
      </w:pPr>
    </w:p>
    <w:sectPr>
      <w:pgSz w:w="11906" w:h="16838"/>
      <w:pgMar w:top="2098" w:right="1474" w:bottom="198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WZT-EN">
    <w:panose1 w:val="020204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DD6DF86"/>
    <w:rsid w:val="4ADBA029"/>
    <w:rsid w:val="754F67DA"/>
    <w:rsid w:val="7E739E96"/>
    <w:rsid w:val="DDD6DF86"/>
    <w:rsid w:val="FF3FB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font101"/>
    <w:basedOn w:val="4"/>
    <w:qFormat/>
    <w:uiPriority w:val="0"/>
    <w:rPr>
      <w:rFonts w:ascii="方正书宋_GBK" w:hAnsi="方正书宋_GBK" w:eastAsia="方正书宋_GBK" w:cs="方正书宋_GBK"/>
      <w:color w:val="000000"/>
      <w:sz w:val="24"/>
      <w:szCs w:val="24"/>
      <w:u w:val="none"/>
    </w:rPr>
  </w:style>
  <w:style w:type="character" w:customStyle="1" w:styleId="6">
    <w:name w:val="font112"/>
    <w:basedOn w:val="4"/>
    <w:qFormat/>
    <w:uiPriority w:val="0"/>
    <w:rPr>
      <w:rFonts w:hint="eastAsia" w:ascii="方正书宋_GBK" w:hAnsi="方正书宋_GBK" w:eastAsia="方正书宋_GBK" w:cs="方正书宋_GBK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2025-07-04T09:48:00Z</dcterms:created>
  <dc:creator>wangxueping</dc:creator>
  <cp:lastModifiedBy>user</cp:lastModifiedBy>
  <dcterms:modified xsi:type="dcterms:W3CDTF">2025-07-07T20:25:52Z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ICV">
    <vt:lpwstr>E39970FC82B15BAC47BC6B6816114F11_43</vt:lpwstr>
  </property>
</Properties>
</file>