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32"/>
          <w:szCs w:val="32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成都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东部新区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院士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lang w:eastAsia="zh-CN"/>
        </w:rPr>
        <w:t>（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专家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lang w:eastAsia="zh-CN"/>
        </w:rPr>
        <w:t>）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创新工作站建设及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认定备案管理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办法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lang w:eastAsia="zh-CN"/>
        </w:rPr>
        <w:t>（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试行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lang w:eastAsia="zh-CN"/>
        </w:rPr>
        <w:t>）</w:t>
      </w:r>
    </w:p>
    <w:p>
      <w:pPr>
        <w:pStyle w:val="2"/>
        <w:ind w:left="0" w:leftChars="0" w:firstLine="0" w:firstLineChars="0"/>
        <w:jc w:val="center"/>
        <w:rPr>
          <w:rFonts w:hint="eastAsia" w:ascii="楷体" w:hAnsi="楷体" w:eastAsia="楷体" w:cs="楷体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征求意见稿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）</w:t>
      </w: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第一章 总 则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</w:rPr>
        <w:t>第一条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为进一步加强和规范成都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院士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专家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创新工作站的建设和管理，充分发挥中国科学院和中国工程院院士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以下简称“院士”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、专家及其创新团队的高端智力优势，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助力成都东部新区经济社会发展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，根据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</w:rPr>
        <w:t>《成都市院士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</w:rPr>
        <w:t>专家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</w:rPr>
        <w:t>创新工作站建设及资助管理办法》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</w:rPr>
        <w:t>成科协发〔2021〕1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</w:rPr>
        <w:t>号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</w:rPr>
        <w:t>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文件精神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结合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新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区实际，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特制定本办法。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</w:rPr>
        <w:t>第二条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成都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院士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专家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创新工作站是以企事业单位为主体，以产业发展和科技创新需求为导向，以产学研合作项目为纽带，立足高端前沿和长效合作，依托院士、专家及其创新团队等高层次人才资源，为企事业单位创新发展，产业优化升级提供智力支撑的重要平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依托两院院士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专家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建立的工作站称为“成都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院士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专家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创新工作站”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统一授予“成都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院士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专家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创新工作站”牌子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以下简称“工作站”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第二章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</w:t>
      </w:r>
      <w:r>
        <w:rPr>
          <w:rFonts w:hint="eastAsia" w:ascii="黑体" w:hAnsi="黑体" w:eastAsia="黑体" w:cs="黑体"/>
          <w:sz w:val="32"/>
          <w:szCs w:val="32"/>
        </w:rPr>
        <w:t>工作站的认定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条件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textAlignment w:val="auto"/>
        <w:rPr>
          <w:rFonts w:hint="eastAsia" w:ascii="Times New Roman" w:hAnsi="Times New Roman" w:eastAsia="方正仿宋_GBK" w:cs="Times New Roman"/>
          <w:b/>
          <w:bCs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/>
          <w:bCs/>
          <w:kern w:val="2"/>
          <w:sz w:val="32"/>
          <w:szCs w:val="32"/>
          <w:lang w:val="en-US" w:eastAsia="zh-CN" w:bidi="ar-SA"/>
        </w:rPr>
        <w:t>第三条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  <w:lang w:val="en-US" w:eastAsia="zh-CN" w:bidi="ar-SA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工作站的认定应满足以下条件：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一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在成都东部新区注册，且具有独立法人资格，生产经营状况良好，已建有企事业科协组织，具备一定的生产规模和示范带动作用、发展态势好，且高度重视、大力支持建站工作的各类企事业单位。申请单位为企业的，原则上高新技术企业近三年年均营业收入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2500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万元以上，其他企业近三年年均营业收入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5000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万元以上，配备相应的研发人员和工作人员。申请单位为非企业的，原则上建站主体拥有科研人员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人以上。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二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有明确的技术创新发展方向和稳定的经费支持，有较完善的技术支撑条件和服务体系，能为院士、专家进站工作提供必要的科研、生活条件及其他保障。原则上，工作站运行管理经费每年应不少于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万元，并能提供办公及研发场所等。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三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研究方向符合成都东部新区主导产业和重点产业发展要求，有明确的科技创新与成果转化项目，已与1名以上相关领域院士、专家及其创新团队建立长期稳定的合作关系，并签订3年以上院士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专家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创新工作站服务协议和项目合作协议。签约进站院士应符合《关于进一步弘扬科学家精神加强作风和学风建设的意见》文件精神要求，签约进站专家参照执行。所指“专家”原则上应具有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  <w:lang w:val="en-US" w:eastAsia="zh-CN"/>
        </w:rPr>
        <w:t>正高级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专业技术职称，或者获得省部级以上科学技术类荣誉称号、省部级以上科技奖励等的高层次专家。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四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建有市级及以上工程技术研究中心、技术创新中心、重点实验室、企业技术中心、博士后科研工作站、博士后创新实践基地、专家服务基地、产学研联合实验室等研发载体，承担国家、省级、市级重大项目、重大平台建设的单位，以及市级以上创新型示范单位、高新技术企业、技术创新示范企业等可优先建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第四条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签约引进工作站的院士、专家应当以建站单位名义聘请，实行柔性流动和动态管理，其服务时间、方式、报酬及其它事项，在国家有关政策规定的指导下，由建站单位和院士、专家按照双方自愿、互惠互利的原则商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第三章 工作站的申报认定与报备流程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第五条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工作站的申报认定工作一般每年开展一次，由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成都东部新区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管理委员会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战略研究局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以下简称“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成都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东部新区战略研究局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”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组织实施。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一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申报。符合条件的建站单位按要求填写《成都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院士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专家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创新工作站申报书》和准备相关附件材料，报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东部新区战略研究局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二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认定。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由成都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东部新区战略研究局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组织专家进行评审，并经局党组会研究审定后，同意建站（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备案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并授予“成都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东部新区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院士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专家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创新工作站”牌子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，备案有效期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3年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三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报备。由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成都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东部新区战略研究局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将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备案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名单报送至成都市科学技术协会备案。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第</w:t>
      </w:r>
      <w:r>
        <w:rPr>
          <w:rFonts w:hint="eastAsia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六</w:t>
      </w: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条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建站单位应于每年底向东部新区战略研究局提交院士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专家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创新工作站年度运行情况报告。建站单位变更名称的，应将变更情况报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成都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东部新区战略研究局备案。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highlight w:val="none"/>
          <w:lang w:val="en-US" w:eastAsia="zh-CN"/>
        </w:rPr>
        <w:t>第</w:t>
      </w:r>
      <w:r>
        <w:rPr>
          <w:rFonts w:hint="eastAsia" w:ascii="Times New Roman" w:hAnsi="Times New Roman" w:eastAsia="方正仿宋_GBK" w:cs="Times New Roman"/>
          <w:b/>
          <w:bCs/>
          <w:sz w:val="32"/>
          <w:szCs w:val="32"/>
          <w:highlight w:val="none"/>
          <w:lang w:val="en-US" w:eastAsia="zh-CN"/>
        </w:rPr>
        <w:t>七</w:t>
      </w: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highlight w:val="none"/>
          <w:lang w:val="en-US" w:eastAsia="zh-CN"/>
        </w:rPr>
        <w:t>条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有下列情形之一的建站单位，经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成都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东部新区战略研究局核准后，直接取消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成都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东部新区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专家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创新工作站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一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主动申请取消“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成都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东部新区院士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专家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创新工作站”称号的。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二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建站主体已经破产、解散、注销、被吊销营业执照的，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以及有类似情况的。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三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在申报过程中隐瞒真实情况，提供虚假材料的。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四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侵犯他人知识产权，被行政或司法部门确认侵权行为的。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五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建站单位因发生重大安全、质量或严重环境污染事故、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违反人类伦理等受到行政、刑事处罚的。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六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建站单位因偷税、抗税、骗税等违法行为受到行政、刑事处罚的。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第四章 服务及</w:t>
      </w:r>
      <w:r>
        <w:rPr>
          <w:rFonts w:hint="eastAsia" w:ascii="黑体" w:hAnsi="黑体" w:eastAsia="黑体" w:cs="黑体"/>
          <w:strike w:val="0"/>
          <w:dstrike w:val="0"/>
          <w:sz w:val="32"/>
          <w:szCs w:val="32"/>
          <w:lang w:val="en-US" w:eastAsia="zh-CN"/>
        </w:rPr>
        <w:t>奖励标准</w:t>
      </w:r>
    </w:p>
    <w:p>
      <w:pPr>
        <w:spacing w:before="223" w:line="590" w:lineRule="exact"/>
        <w:ind w:right="64"/>
        <w:jc w:val="right"/>
        <w:rPr>
          <w:rFonts w:ascii="仿宋" w:hAnsi="仿宋" w:eastAsia="仿宋" w:cs="仿宋"/>
          <w:b/>
          <w:bCs/>
          <w:spacing w:val="12"/>
          <w:position w:val="22"/>
          <w:sz w:val="29"/>
          <w:szCs w:val="29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textAlignment w:val="auto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第</w:t>
      </w:r>
      <w:r>
        <w:rPr>
          <w:rFonts w:hint="eastAsia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八</w:t>
      </w: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条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优先推荐获批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成都东部新区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院士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专家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创新工作站的单位申报市级及以上院士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专家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创新工作站。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第</w:t>
      </w:r>
      <w:r>
        <w:rPr>
          <w:rFonts w:hint="eastAsia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九</w:t>
      </w:r>
      <w:r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条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成都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东部新区战略研究局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将对工作站提供支持和服务，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按照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《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成都东部新区管理委员会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关于加强科技创新促进产业高质量发展的若干政策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（试行）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》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，对获批的省级、市级院士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（专家）创新</w:t>
      </w:r>
      <w:r>
        <w:rPr>
          <w:rFonts w:eastAsia="方正仿宋_GBK"/>
          <w:sz w:val="32"/>
          <w:szCs w:val="32"/>
        </w:rPr>
        <w:t>工作站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分别给予20万元和10万元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一次性</w:t>
      </w:r>
      <w:r>
        <w:rPr>
          <w:rFonts w:hint="eastAsia" w:ascii="Times New Roman" w:hAnsi="Times New Roman" w:eastAsia="方正仿宋_GBK" w:cs="Times New Roman"/>
          <w:sz w:val="32"/>
          <w:szCs w:val="32"/>
        </w:rPr>
        <w:t>奖励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。</w:t>
      </w: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第五章 工作站的职责</w:t>
      </w:r>
    </w:p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第十条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建站单位是工作站的建设与管理主体，应当做好院士、专家及其创新团队的科研和生活服务工作，且指定专人负责工作站的建设，其主要负责。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（一）制订本单位工作站管理办法，编制工作计划，安排专项科研经费和运行经费预算。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（二）为工作站提供必要的办公、研究和实验条件，提供研发及成果转化经费，后勤服务保障等。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（三）每年向签约院士、专家及其创新团队提供工作指南，具体包括工作站年度工作计划、企业技术创新计划和企业技术成果需求等。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（四）工作站运行情况的汇报工作，配合做好工作站的检查、考核等工作。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（五）与院士、专家及其创新团队共同申报科技计划项目，并组织实施。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>（六）与院士、专家及其创新团队共同协商解决运行中的有关问题。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  <w:t>第十一条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lang w:val="en-US" w:eastAsia="zh-CN"/>
        </w:rPr>
        <w:t xml:space="preserve">  本办法自公布之日起试行，由成都东部新区战略研究局负责解释。试行期间上级部门有最新规定的，从其规定。</w:t>
      </w: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5" w:lineRule="auto"/>
      <w:ind w:left="7660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4"/>
        <w:sz w:val="30"/>
        <w:szCs w:val="30"/>
      </w:rPr>
      <w:t>—5</w:t>
    </w:r>
    <w:r>
      <w:rPr>
        <w:rFonts w:ascii="宋体" w:hAnsi="宋体" w:eastAsia="宋体" w:cs="宋体"/>
        <w:spacing w:val="120"/>
        <w:sz w:val="30"/>
        <w:szCs w:val="30"/>
      </w:rPr>
      <w:t xml:space="preserve"> </w:t>
    </w:r>
    <w:r>
      <w:rPr>
        <w:rFonts w:ascii="宋体" w:hAnsi="宋体" w:eastAsia="宋体" w:cs="宋体"/>
        <w:spacing w:val="-4"/>
        <w:sz w:val="30"/>
        <w:szCs w:val="30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0MTI1ZmJiOGFlODZiMjk1YzVkYjBhNDFkY2M3YmMifQ=="/>
  </w:docVars>
  <w:rsids>
    <w:rsidRoot w:val="487A6CDF"/>
    <w:rsid w:val="3DED97A5"/>
    <w:rsid w:val="3FEFF478"/>
    <w:rsid w:val="3FFEB99E"/>
    <w:rsid w:val="487A6CDF"/>
    <w:rsid w:val="4EDE4662"/>
    <w:rsid w:val="5BECED51"/>
    <w:rsid w:val="69B14BB1"/>
    <w:rsid w:val="6ABF368C"/>
    <w:rsid w:val="744D6E1A"/>
    <w:rsid w:val="7CCFE1C7"/>
    <w:rsid w:val="7D6E6B46"/>
    <w:rsid w:val="7D7FE5B8"/>
    <w:rsid w:val="7EDC7E47"/>
    <w:rsid w:val="7EE12A19"/>
    <w:rsid w:val="7F5FE5AA"/>
    <w:rsid w:val="7F7B4746"/>
    <w:rsid w:val="7FF5E2C6"/>
    <w:rsid w:val="7FFADC89"/>
    <w:rsid w:val="7FFFE749"/>
    <w:rsid w:val="92FF85FB"/>
    <w:rsid w:val="BDDD47FA"/>
    <w:rsid w:val="BDEFEB61"/>
    <w:rsid w:val="BDFB05CF"/>
    <w:rsid w:val="BFE9AB5B"/>
    <w:rsid w:val="E1ED07A4"/>
    <w:rsid w:val="EFEDDE3C"/>
    <w:rsid w:val="F9FEC9CF"/>
    <w:rsid w:val="FBFD84CF"/>
    <w:rsid w:val="FDADC909"/>
    <w:rsid w:val="FF6F1A3F"/>
    <w:rsid w:val="FFC50D8A"/>
    <w:rsid w:val="FFCCF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autoRedefine/>
    <w:qFormat/>
    <w:uiPriority w:val="99"/>
    <w:pPr>
      <w:ind w:firstLine="200" w:firstLineChars="200"/>
      <w:textAlignment w:val="baseline"/>
    </w:pPr>
    <w:rPr>
      <w:rFonts w:ascii="Times New Roman" w:hAnsi="Times New Roman"/>
    </w:rPr>
  </w:style>
  <w:style w:type="paragraph" w:styleId="3">
    <w:name w:val="Salutation"/>
    <w:basedOn w:val="1"/>
    <w:next w:val="1"/>
    <w:autoRedefine/>
    <w:qFormat/>
    <w:uiPriority w:val="0"/>
  </w:style>
  <w:style w:type="paragraph" w:styleId="4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1076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2024-02-28T07:43:00Z</dcterms:created>
  <dc:creator>night_</dc:creator>
  <cp:lastModifiedBy>night_</cp:lastModifiedBy>
  <dcterms:modified xsi:type="dcterms:W3CDTF">2024-03-28T02:59:23Z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FEC53610D2244F47945AA412AB238171_13</vt:lpwstr>
  </property>
</Properties>
</file>