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hint="default" w:ascii="Times New Roman" w:hAnsi="Times New Roman" w:eastAsia="黑体" w:cs="Times New Roman"/>
          <w:bCs/>
          <w:sz w:val="32"/>
          <w:szCs w:val="32"/>
          <w:lang w:val="en-US" w:eastAsia="zh-CN"/>
        </w:rPr>
      </w:pPr>
      <w:bookmarkStart w:id="0" w:name="_GoBack"/>
      <w:bookmarkEnd w:id="0"/>
      <w:r>
        <w:rPr>
          <w:rFonts w:hint="default" w:ascii="Times New Roman" w:hAnsi="Times New Roman" w:eastAsia="黑体" w:cs="Times New Roman"/>
          <w:bCs/>
          <w:sz w:val="32"/>
          <w:szCs w:val="32"/>
        </w:rPr>
        <w:t>附件</w:t>
      </w:r>
    </w:p>
    <w:p>
      <w:pPr>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简体" w:cs="Times New Roman"/>
          <w:b w:val="0"/>
          <w:bCs/>
          <w:color w:val="000000"/>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简体" w:cs="Times New Roman"/>
          <w:b w:val="0"/>
          <w:bCs/>
          <w:color w:val="000000"/>
          <w:sz w:val="44"/>
          <w:szCs w:val="44"/>
          <w:lang w:val="en-US" w:eastAsia="zh-CN"/>
        </w:rPr>
      </w:pPr>
      <w:r>
        <w:rPr>
          <w:rFonts w:hint="default" w:ascii="Times New Roman" w:hAnsi="Times New Roman" w:eastAsia="方正小标宋简体" w:cs="Times New Roman"/>
          <w:b w:val="0"/>
          <w:bCs/>
          <w:color w:val="000000"/>
          <w:spacing w:val="-6"/>
          <w:sz w:val="44"/>
          <w:szCs w:val="44"/>
          <w:lang w:val="en-US" w:eastAsia="zh-CN"/>
        </w:rPr>
        <w:t>“创新者之夜·2023”四川专利奖颁奖特别节目</w:t>
      </w:r>
      <w:r>
        <w:rPr>
          <w:rFonts w:hint="default" w:ascii="Times New Roman" w:hAnsi="Times New Roman" w:eastAsia="方正小标宋简体" w:cs="Times New Roman"/>
          <w:b w:val="0"/>
          <w:bCs/>
          <w:color w:val="000000"/>
          <w:sz w:val="44"/>
          <w:szCs w:val="44"/>
          <w:lang w:val="en-US" w:eastAsia="zh-CN"/>
        </w:rPr>
        <w:t>方案</w:t>
      </w:r>
    </w:p>
    <w:p>
      <w:pPr>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简体" w:cs="Times New Roman"/>
          <w:b w:val="0"/>
          <w:bCs/>
          <w:color w:val="00000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为深入学习贯彻习近平新时代中国特色社会主义思想，认真贯彻党的二十大精神和习近平总书记来川视察重要指示精神，全面落实省委十二届三次全会关于科技创新和知识产权工作的决策部署，充分发挥知识产权支持全面创新的基础制度作用，依据《四川省专利实施与产业化激励办法》，</w:t>
      </w:r>
      <w:r>
        <w:rPr>
          <w:rFonts w:hint="default" w:ascii="Times New Roman" w:hAnsi="Times New Roman" w:eastAsia="仿宋_GB2312" w:cs="Times New Roman"/>
          <w:b w:val="0"/>
          <w:bCs w:val="0"/>
          <w:kern w:val="2"/>
          <w:sz w:val="32"/>
          <w:szCs w:val="32"/>
          <w:highlight w:val="none"/>
          <w:lang w:val="en-US" w:eastAsia="zh-CN" w:bidi="ar-SA"/>
        </w:rPr>
        <w:t>四川省知识产权服务促进中心、四川省市场监督管理局将共同举办“创新者之夜·2023”四川专利奖颁奖特别节目，</w:t>
      </w:r>
      <w:r>
        <w:rPr>
          <w:rFonts w:hint="default" w:ascii="Times New Roman" w:hAnsi="Times New Roman" w:eastAsia="仿宋_GB2312" w:cs="Times New Roman"/>
          <w:sz w:val="32"/>
          <w:szCs w:val="32"/>
          <w:highlight w:val="none"/>
          <w:lang w:eastAsia="zh-CN"/>
        </w:rPr>
        <w:t>特制订本实施方案。</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黑体" w:cs="Times New Roman"/>
          <w:kern w:val="0"/>
          <w:sz w:val="32"/>
          <w:szCs w:val="32"/>
          <w:highlight w:val="none"/>
          <w:lang w:val="en-US" w:eastAsia="zh-CN"/>
        </w:rPr>
      </w:pPr>
      <w:r>
        <w:rPr>
          <w:rFonts w:hint="default" w:ascii="Times New Roman" w:hAnsi="Times New Roman" w:eastAsia="黑体" w:cs="Times New Roman"/>
          <w:kern w:val="0"/>
          <w:sz w:val="32"/>
          <w:szCs w:val="32"/>
          <w:highlight w:val="none"/>
          <w:lang w:val="en-US" w:eastAsia="zh-CN"/>
        </w:rPr>
        <w:t>一、</w:t>
      </w:r>
      <w:r>
        <w:rPr>
          <w:rFonts w:hint="eastAsia" w:eastAsia="黑体" w:cs="Times New Roman"/>
          <w:kern w:val="0"/>
          <w:sz w:val="32"/>
          <w:szCs w:val="32"/>
          <w:highlight w:val="none"/>
          <w:lang w:val="en-US" w:eastAsia="zh-CN"/>
        </w:rPr>
        <w:t>节目</w:t>
      </w:r>
      <w:r>
        <w:rPr>
          <w:rFonts w:hint="default" w:ascii="Times New Roman" w:hAnsi="Times New Roman" w:eastAsia="黑体" w:cs="Times New Roman"/>
          <w:kern w:val="0"/>
          <w:sz w:val="32"/>
          <w:szCs w:val="32"/>
          <w:highlight w:val="none"/>
          <w:lang w:val="en-US" w:eastAsia="zh-CN"/>
        </w:rPr>
        <w:t>主题</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同心学思想  创新赢未来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黑体" w:cs="Times New Roman"/>
          <w:kern w:val="0"/>
          <w:sz w:val="32"/>
          <w:szCs w:val="32"/>
          <w:highlight w:val="none"/>
          <w:lang w:val="en-US" w:eastAsia="zh-CN"/>
        </w:rPr>
      </w:pPr>
      <w:r>
        <w:rPr>
          <w:rFonts w:hint="default" w:ascii="Times New Roman" w:hAnsi="Times New Roman" w:eastAsia="黑体" w:cs="Times New Roman"/>
          <w:kern w:val="0"/>
          <w:sz w:val="32"/>
          <w:szCs w:val="32"/>
          <w:highlight w:val="none"/>
          <w:lang w:val="en-US" w:eastAsia="zh-CN"/>
        </w:rPr>
        <w:t>二、</w:t>
      </w:r>
      <w:r>
        <w:rPr>
          <w:rFonts w:hint="eastAsia" w:eastAsia="黑体" w:cs="Times New Roman"/>
          <w:kern w:val="0"/>
          <w:sz w:val="32"/>
          <w:szCs w:val="32"/>
          <w:highlight w:val="none"/>
          <w:lang w:val="en-US" w:eastAsia="zh-CN"/>
        </w:rPr>
        <w:t>时间地点</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2" w:firstLineChars="200"/>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楷体_GB2312" w:cs="Times New Roman"/>
          <w:b/>
          <w:bCs/>
          <w:sz w:val="32"/>
          <w:szCs w:val="32"/>
          <w:highlight w:val="none"/>
          <w:lang w:val="en-US" w:eastAsia="zh-CN"/>
        </w:rPr>
        <w:t>（一）时间：</w:t>
      </w:r>
      <w:r>
        <w:rPr>
          <w:rFonts w:hint="default" w:ascii="Times New Roman" w:hAnsi="Times New Roman" w:eastAsia="仿宋_GB2312" w:cs="Times New Roman"/>
          <w:sz w:val="32"/>
          <w:szCs w:val="32"/>
          <w:highlight w:val="none"/>
          <w:lang w:val="en-US" w:eastAsia="zh-CN"/>
        </w:rPr>
        <w:t>2023年11月29日（星期三）19:30-21:00，时长约90分钟。</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2" w:firstLineChars="200"/>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楷体_GB2312" w:cs="Times New Roman"/>
          <w:b/>
          <w:bCs/>
          <w:sz w:val="32"/>
          <w:szCs w:val="32"/>
          <w:highlight w:val="none"/>
          <w:lang w:val="en-US" w:eastAsia="zh-CN"/>
        </w:rPr>
        <w:t>（二）地点：</w:t>
      </w:r>
      <w:r>
        <w:rPr>
          <w:rFonts w:hint="default" w:ascii="Times New Roman" w:hAnsi="Times New Roman" w:eastAsia="仿宋_GB2312" w:cs="Times New Roman"/>
          <w:sz w:val="32"/>
          <w:szCs w:val="32"/>
          <w:highlight w:val="none"/>
          <w:lang w:val="en-US" w:eastAsia="zh-CN"/>
        </w:rPr>
        <w:t>四川广播电视台S1演播厅（地址：成都市武侯区世纪城路66号）。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kern w:val="0"/>
          <w:sz w:val="32"/>
          <w:szCs w:val="32"/>
          <w:highlight w:val="none"/>
          <w:lang w:val="en-US" w:eastAsia="zh-CN"/>
        </w:rPr>
      </w:pPr>
      <w:r>
        <w:rPr>
          <w:rFonts w:hint="default" w:ascii="Times New Roman" w:hAnsi="Times New Roman" w:eastAsia="黑体" w:cs="Times New Roman"/>
          <w:kern w:val="0"/>
          <w:sz w:val="32"/>
          <w:szCs w:val="32"/>
          <w:highlight w:val="none"/>
          <w:lang w:val="en-US" w:eastAsia="zh-CN"/>
        </w:rPr>
        <w:t>三、</w:t>
      </w:r>
      <w:r>
        <w:rPr>
          <w:rFonts w:hint="eastAsia" w:eastAsia="黑体" w:cs="Times New Roman"/>
          <w:kern w:val="0"/>
          <w:sz w:val="32"/>
          <w:szCs w:val="32"/>
          <w:highlight w:val="none"/>
          <w:lang w:val="en-US" w:eastAsia="zh-CN"/>
        </w:rPr>
        <w:t>节目</w:t>
      </w:r>
      <w:r>
        <w:rPr>
          <w:rFonts w:hint="default" w:ascii="Times New Roman" w:hAnsi="Times New Roman" w:eastAsia="黑体" w:cs="Times New Roman"/>
          <w:kern w:val="0"/>
          <w:sz w:val="32"/>
          <w:szCs w:val="32"/>
          <w:highlight w:val="none"/>
          <w:lang w:val="en-US" w:eastAsia="zh-CN"/>
        </w:rPr>
        <w:t>流程</w:t>
      </w:r>
    </w:p>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颁奖活动以</w:t>
      </w:r>
      <w:r>
        <w:rPr>
          <w:rFonts w:hint="default" w:ascii="Times New Roman" w:hAnsi="Times New Roman" w:eastAsia="仿宋_GB2312" w:cs="Times New Roman"/>
          <w:b w:val="0"/>
          <w:bCs/>
          <w:color w:val="000000"/>
          <w:sz w:val="32"/>
          <w:szCs w:val="32"/>
          <w:highlight w:val="none"/>
          <w:shd w:val="clear" w:color="auto" w:fill="FFFFFF"/>
          <w:lang w:val="en-US" w:eastAsia="zh-CN"/>
        </w:rPr>
        <w:t>“四个发力”为主线，</w:t>
      </w:r>
      <w:r>
        <w:rPr>
          <w:rFonts w:hint="default" w:ascii="Times New Roman" w:hAnsi="Times New Roman" w:eastAsia="仿宋_GB2312" w:cs="Times New Roman"/>
          <w:sz w:val="32"/>
          <w:szCs w:val="32"/>
          <w:highlight w:val="none"/>
          <w:lang w:val="en-US" w:eastAsia="zh-CN"/>
        </w:rPr>
        <w:t>分为“生态内核 文明之基”“宜居宜业 城乡融合”“新兴产业 硬核科创”“赋能新篇 创赢未来”四个篇章，</w:t>
      </w:r>
      <w:r>
        <w:rPr>
          <w:rFonts w:hint="default" w:ascii="Times New Roman" w:hAnsi="Times New Roman" w:eastAsia="仿宋_GB2312" w:cs="Times New Roman"/>
          <w:b w:val="0"/>
          <w:bCs/>
          <w:color w:val="000000"/>
          <w:sz w:val="32"/>
          <w:szCs w:val="32"/>
          <w:highlight w:val="none"/>
          <w:shd w:val="clear" w:color="auto" w:fill="FFFFFF"/>
          <w:lang w:val="en-US" w:eastAsia="zh-CN"/>
        </w:rPr>
        <w:t>呈现我省</w:t>
      </w:r>
      <w:r>
        <w:rPr>
          <w:rFonts w:hint="default" w:ascii="Times New Roman" w:hAnsi="Times New Roman" w:eastAsia="仿宋_GB2312" w:cs="Times New Roman"/>
          <w:i w:val="0"/>
          <w:caps w:val="0"/>
          <w:color w:val="000000"/>
          <w:spacing w:val="0"/>
          <w:kern w:val="0"/>
          <w:sz w:val="32"/>
          <w:szCs w:val="32"/>
          <w:highlight w:val="none"/>
          <w:shd w:val="clear" w:color="auto" w:fill="FFFFFF"/>
          <w:lang w:val="en-US" w:eastAsia="zh-CN"/>
        </w:rPr>
        <w:t>创新者在推进四川高质量发展、谱写中国式现代化四川新篇章的创新作为。</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2" w:firstLineChars="200"/>
        <w:jc w:val="both"/>
        <w:textAlignment w:val="auto"/>
        <w:rPr>
          <w:rFonts w:hint="default" w:ascii="Times New Roman" w:hAnsi="Times New Roman" w:eastAsia="楷体_GB2312" w:cs="Times New Roman"/>
          <w:b/>
          <w:bCs/>
          <w:sz w:val="32"/>
          <w:szCs w:val="32"/>
          <w:highlight w:val="none"/>
          <w:lang w:val="en-US" w:eastAsia="zh-CN"/>
        </w:rPr>
      </w:pPr>
      <w:r>
        <w:rPr>
          <w:rFonts w:hint="default" w:ascii="Times New Roman" w:hAnsi="Times New Roman" w:eastAsia="楷体_GB2312" w:cs="Times New Roman"/>
          <w:b/>
          <w:bCs/>
          <w:sz w:val="32"/>
          <w:szCs w:val="32"/>
          <w:highlight w:val="none"/>
          <w:lang w:val="en-US" w:eastAsia="zh-CN"/>
        </w:rPr>
        <w:t>第一部分：开场环节</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（一）开场节目</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（二）开场主题片</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w:t>
      </w:r>
      <w:r>
        <w:rPr>
          <w:rFonts w:hint="eastAsia" w:ascii="Times New Roman" w:hAnsi="Times New Roman" w:eastAsia="仿宋_GB2312" w:cs="Times New Roman"/>
          <w:b w:val="0"/>
          <w:bCs w:val="0"/>
          <w:sz w:val="32"/>
          <w:szCs w:val="32"/>
          <w:highlight w:val="none"/>
          <w:lang w:val="en-US" w:eastAsia="zh-CN"/>
        </w:rPr>
        <w:t>三</w:t>
      </w:r>
      <w:r>
        <w:rPr>
          <w:rFonts w:hint="default" w:ascii="Times New Roman" w:hAnsi="Times New Roman" w:eastAsia="仿宋_GB2312" w:cs="Times New Roman"/>
          <w:b w:val="0"/>
          <w:bCs w:val="0"/>
          <w:sz w:val="32"/>
          <w:szCs w:val="32"/>
          <w:highlight w:val="none"/>
          <w:lang w:val="en-US" w:eastAsia="zh-CN"/>
        </w:rPr>
        <w:t>）领导致辞</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w:t>
      </w:r>
      <w:r>
        <w:rPr>
          <w:rFonts w:hint="eastAsia" w:eastAsia="仿宋_GB2312" w:cs="Times New Roman"/>
          <w:b w:val="0"/>
          <w:bCs w:val="0"/>
          <w:sz w:val="32"/>
          <w:szCs w:val="32"/>
          <w:highlight w:val="none"/>
          <w:lang w:val="en-US" w:eastAsia="zh-CN"/>
        </w:rPr>
        <w:t>四</w:t>
      </w:r>
      <w:r>
        <w:rPr>
          <w:rFonts w:hint="default" w:ascii="Times New Roman" w:hAnsi="Times New Roman" w:eastAsia="仿宋_GB2312" w:cs="Times New Roman"/>
          <w:b w:val="0"/>
          <w:bCs w:val="0"/>
          <w:sz w:val="32"/>
          <w:szCs w:val="32"/>
          <w:highlight w:val="none"/>
          <w:lang w:val="en-US" w:eastAsia="zh-CN"/>
        </w:rPr>
        <w:t>）</w:t>
      </w:r>
      <w:r>
        <w:rPr>
          <w:rFonts w:hint="eastAsia" w:eastAsia="仿宋_GB2312" w:cs="Times New Roman"/>
          <w:b w:val="0"/>
          <w:bCs w:val="0"/>
          <w:sz w:val="32"/>
          <w:szCs w:val="32"/>
          <w:highlight w:val="none"/>
          <w:lang w:val="en-US" w:eastAsia="zh-CN"/>
        </w:rPr>
        <w:t>现场</w:t>
      </w:r>
      <w:r>
        <w:rPr>
          <w:rFonts w:hint="default" w:ascii="Times New Roman" w:hAnsi="Times New Roman" w:eastAsia="仿宋_GB2312" w:cs="Times New Roman"/>
          <w:b w:val="0"/>
          <w:bCs w:val="0"/>
          <w:sz w:val="32"/>
          <w:szCs w:val="32"/>
          <w:highlight w:val="none"/>
          <w:lang w:val="en-US" w:eastAsia="zh-CN"/>
        </w:rPr>
        <w:t>发布</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2" w:firstLineChars="200"/>
        <w:jc w:val="both"/>
        <w:textAlignment w:val="auto"/>
        <w:rPr>
          <w:rFonts w:hint="default" w:ascii="Times New Roman" w:hAnsi="Times New Roman" w:eastAsia="楷体_GB2312" w:cs="Times New Roman"/>
          <w:b/>
          <w:bCs/>
          <w:sz w:val="32"/>
          <w:szCs w:val="32"/>
          <w:highlight w:val="none"/>
          <w:lang w:val="en-US" w:eastAsia="zh-CN"/>
        </w:rPr>
      </w:pPr>
      <w:r>
        <w:rPr>
          <w:rFonts w:hint="default" w:ascii="Times New Roman" w:hAnsi="Times New Roman" w:eastAsia="楷体_GB2312" w:cs="Times New Roman"/>
          <w:b/>
          <w:bCs/>
          <w:sz w:val="32"/>
          <w:szCs w:val="32"/>
          <w:highlight w:val="none"/>
          <w:lang w:val="en-US" w:eastAsia="zh-CN"/>
        </w:rPr>
        <w:t>第二部分：颁奖环节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w:t>
      </w:r>
      <w:r>
        <w:rPr>
          <w:rFonts w:hint="eastAsia" w:eastAsia="仿宋_GB2312" w:cs="Times New Roman"/>
          <w:b w:val="0"/>
          <w:bCs w:val="0"/>
          <w:sz w:val="32"/>
          <w:szCs w:val="32"/>
          <w:highlight w:val="none"/>
          <w:lang w:val="en-US" w:eastAsia="zh-CN"/>
        </w:rPr>
        <w:t>一</w:t>
      </w:r>
      <w:r>
        <w:rPr>
          <w:rFonts w:hint="default" w:ascii="Times New Roman" w:hAnsi="Times New Roman" w:eastAsia="仿宋_GB2312" w:cs="Times New Roman"/>
          <w:b w:val="0"/>
          <w:bCs w:val="0"/>
          <w:sz w:val="32"/>
          <w:szCs w:val="32"/>
          <w:highlight w:val="none"/>
          <w:lang w:val="en-US" w:eastAsia="zh-CN"/>
        </w:rPr>
        <w:t>）“创新创业奖”发布</w:t>
      </w:r>
    </w:p>
    <w:p>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highlight w:val="none"/>
          <w:lang w:val="en-US" w:eastAsia="zh-CN"/>
        </w:rPr>
        <w:t>（</w:t>
      </w:r>
      <w:r>
        <w:rPr>
          <w:rFonts w:hint="eastAsia" w:eastAsia="仿宋_GB2312" w:cs="Times New Roman"/>
          <w:b w:val="0"/>
          <w:bCs w:val="0"/>
          <w:sz w:val="32"/>
          <w:szCs w:val="32"/>
          <w:highlight w:val="none"/>
          <w:lang w:val="en-US" w:eastAsia="zh-CN"/>
        </w:rPr>
        <w:t>二</w:t>
      </w:r>
      <w:r>
        <w:rPr>
          <w:rFonts w:hint="default" w:ascii="Times New Roman" w:hAnsi="Times New Roman" w:eastAsia="仿宋_GB2312" w:cs="Times New Roman"/>
          <w:b w:val="0"/>
          <w:bCs w:val="0"/>
          <w:sz w:val="32"/>
          <w:szCs w:val="32"/>
          <w:highlight w:val="none"/>
          <w:lang w:val="en-US" w:eastAsia="zh-CN"/>
        </w:rPr>
        <w:t>） “三等奖”发布</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（三）“二等奖”</w:t>
      </w:r>
      <w:r>
        <w:rPr>
          <w:rFonts w:hint="eastAsia" w:eastAsia="仿宋_GB2312" w:cs="Times New Roman"/>
          <w:b w:val="0"/>
          <w:bCs w:val="0"/>
          <w:sz w:val="32"/>
          <w:szCs w:val="32"/>
          <w:highlight w:val="none"/>
          <w:lang w:val="en-US" w:eastAsia="zh-CN"/>
        </w:rPr>
        <w:t>颁奖</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 xml:space="preserve">（四）“一等奖”颁奖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lang w:val="en-US" w:eastAsia="zh-CN"/>
        </w:rPr>
      </w:pPr>
      <w:r>
        <w:rPr>
          <w:rFonts w:hint="default" w:ascii="Times New Roman" w:hAnsi="Times New Roman" w:eastAsia="仿宋_GB2312" w:cs="Times New Roman"/>
          <w:b w:val="0"/>
          <w:bCs w:val="0"/>
          <w:sz w:val="32"/>
          <w:szCs w:val="32"/>
          <w:highlight w:val="none"/>
          <w:lang w:val="en-US" w:eastAsia="zh-CN"/>
        </w:rPr>
        <w:t>（五）文艺节目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lang w:val="en-US" w:eastAsia="zh-CN"/>
        </w:rPr>
        <w:t xml:space="preserve">（六）“特等奖”颁奖 </w:t>
      </w:r>
    </w:p>
    <w:p>
      <w:pPr>
        <w:ind w:firstLine="640" w:firstLineChars="200"/>
        <w:rPr>
          <w:rFonts w:hint="default"/>
          <w:lang w:val="en-US" w:eastAsia="zh-CN"/>
        </w:rPr>
      </w:pPr>
      <w:r>
        <w:rPr>
          <w:rFonts w:hint="default" w:ascii="Times New Roman" w:hAnsi="Times New Roman" w:eastAsia="仿宋_GB2312" w:cs="Times New Roman"/>
          <w:b w:val="0"/>
          <w:bCs w:val="0"/>
          <w:sz w:val="32"/>
          <w:szCs w:val="32"/>
          <w:lang w:val="en-US" w:eastAsia="zh-CN"/>
        </w:rPr>
        <w:t>（七）</w:t>
      </w:r>
      <w:r>
        <w:rPr>
          <w:rFonts w:hint="eastAsia" w:eastAsia="仿宋_GB2312" w:cs="Times New Roman"/>
          <w:b w:val="0"/>
          <w:bCs w:val="0"/>
          <w:sz w:val="32"/>
          <w:szCs w:val="32"/>
          <w:lang w:val="en-US" w:eastAsia="zh-CN"/>
        </w:rPr>
        <w:t>文艺节目</w:t>
      </w:r>
    </w:p>
    <w:p>
      <w:pPr>
        <w:bidi w:val="0"/>
      </w:pPr>
    </w:p>
    <w:p>
      <w:pPr>
        <w:rPr>
          <w:rFonts w:eastAsia="标宋体"/>
          <w:b/>
          <w:bCs/>
          <w:sz w:val="18"/>
        </w:rPr>
      </w:pPr>
    </w:p>
    <w:p>
      <w:pPr>
        <w:rPr>
          <w:rFonts w:eastAsia="标宋体"/>
          <w:b/>
          <w:bCs/>
          <w:sz w:val="18"/>
        </w:rPr>
      </w:pPr>
    </w:p>
    <w:p>
      <w:pPr>
        <w:rPr>
          <w:rFonts w:eastAsia="标宋体"/>
          <w:b/>
          <w:bCs/>
          <w:sz w:val="18"/>
        </w:rPr>
      </w:pPr>
    </w:p>
    <w:p>
      <w:pPr>
        <w:rPr>
          <w:rFonts w:eastAsia="标宋体"/>
          <w:b/>
          <w:bCs/>
          <w:sz w:val="18"/>
        </w:rPr>
      </w:pPr>
    </w:p>
    <w:p>
      <w:pPr>
        <w:rPr>
          <w:rFonts w:eastAsia="标宋体"/>
          <w:b/>
          <w:bCs/>
          <w:sz w:val="18"/>
        </w:rPr>
      </w:pPr>
    </w:p>
    <w:p>
      <w:pPr>
        <w:rPr>
          <w:rFonts w:eastAsia="标宋体"/>
          <w:b/>
          <w:bCs/>
          <w:sz w:val="18"/>
        </w:rPr>
      </w:pPr>
    </w:p>
    <w:p>
      <w:pPr>
        <w:pStyle w:val="2"/>
        <w:rPr>
          <w:rFonts w:hint="eastAsia"/>
        </w:rPr>
      </w:pPr>
    </w:p>
    <w:sectPr>
      <w:footerReference r:id="rId3" w:type="default"/>
      <w:pgSz w:w="11906" w:h="16838"/>
      <w:pgMar w:top="1587" w:right="1247" w:bottom="1701"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标宋体">
    <w:altName w:val="宋体"/>
    <w:panose1 w:val="02010609000101010101"/>
    <w:charset w:val="86"/>
    <w:family w:val="modern"/>
    <w:pitch w:val="default"/>
    <w:sig w:usb0="00000000" w:usb1="00000000" w:usb2="0000001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102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outside;mso-position-horizontal-relative:margin;mso-wrap-style:none;z-index:102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&#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BYAAABkcnMvUEsBAhQAFAAAAAgAh07iQLl1uVLQAAAABQEAAA8AAAAAAAAAAQAgAAAAOAAAAGRy&#10;cy9kb3ducmV2LnhtbFBLAQIUABQAAAAIAIdO4kANKPVXvgEAAGYDAAAOAAAAAAAAAAEAIAAAADUB&#10;AABkcnMvZTJvRG9jLnhtbFBLBQYAAAAABgAGAFkBAABlBQAAAAA=&#10;">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BreakWrappedTab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202.61.89.132:8080/seeyon/officeservlet"/>
  </w:docVars>
  <w:rsids>
    <w:rsidRoot w:val="00972D7D"/>
    <w:rsid w:val="0004789C"/>
    <w:rsid w:val="00095291"/>
    <w:rsid w:val="000A356E"/>
    <w:rsid w:val="001701E8"/>
    <w:rsid w:val="00475C8C"/>
    <w:rsid w:val="007710E4"/>
    <w:rsid w:val="00875E35"/>
    <w:rsid w:val="00972D7D"/>
    <w:rsid w:val="00B239BB"/>
    <w:rsid w:val="00B23FB4"/>
    <w:rsid w:val="00D74398"/>
    <w:rsid w:val="00E80C78"/>
    <w:rsid w:val="00EC4761"/>
    <w:rsid w:val="00F35F89"/>
    <w:rsid w:val="00FA749E"/>
    <w:rsid w:val="01641E3C"/>
    <w:rsid w:val="08E240CA"/>
    <w:rsid w:val="15953E75"/>
    <w:rsid w:val="265855BE"/>
    <w:rsid w:val="344632EB"/>
    <w:rsid w:val="360D4951"/>
    <w:rsid w:val="38322983"/>
    <w:rsid w:val="3E0F04FB"/>
    <w:rsid w:val="40B75CE8"/>
    <w:rsid w:val="4C7438CC"/>
    <w:rsid w:val="51545918"/>
    <w:rsid w:val="53426306"/>
    <w:rsid w:val="588129EC"/>
    <w:rsid w:val="58D22D1A"/>
    <w:rsid w:val="BBFD563F"/>
    <w:rsid w:val="F7EF2C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标宋体"/>
      <w:b/>
      <w:bCs/>
      <w:sz w:val="44"/>
    </w:rPr>
  </w:style>
  <w:style w:type="paragraph" w:styleId="3">
    <w:name w:val="footer"/>
    <w:basedOn w:val="1"/>
    <w:qFormat/>
    <w:uiPriority w:val="0"/>
    <w:pPr>
      <w:tabs>
        <w:tab w:val="center" w:pos="4153"/>
        <w:tab w:val="right" w:pos="8306"/>
      </w:tabs>
      <w:snapToGrid w:val="0"/>
      <w:jc w:val="left"/>
    </w:pPr>
    <w:rPr>
      <w:rFonts w:ascii="Times New Roman" w:hAnsi="Times New Roman" w:eastAsia="宋体" w:cs="Times New Roman"/>
      <w:sz w:val="18"/>
      <w:szCs w:val="21"/>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szCs w:val="21"/>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page number"/>
    <w:basedOn w:val="7"/>
    <w:qFormat/>
    <w:uiPriority w:val="0"/>
    <w:rPr>
      <w:rFonts w:ascii="Times New Roman" w:hAnsi="Times New Roman" w:eastAsia="宋体" w:cs="Times New Roman"/>
    </w:rPr>
  </w:style>
  <w:style w:type="character" w:styleId="9">
    <w:name w:val="Hyperlink"/>
    <w:basedOn w:val="7"/>
    <w:qFormat/>
    <w:uiPriority w:val="0"/>
    <w:rPr>
      <w:rFonts w:ascii="Times New Roman" w:hAnsi="Times New Roman" w:eastAsia="宋体" w:cs="Times New Roman"/>
      <w:color w:val="0000FF"/>
      <w:u w:val="single"/>
    </w:rPr>
  </w:style>
  <w:style w:type="paragraph" w:customStyle="1" w:styleId="10">
    <w:name w:val=" Char Char Char1 Char Char Char Char Char Char Char Char Char Char Char Char Char"/>
    <w:basedOn w:val="1"/>
    <w:qFormat/>
    <w:uiPriority w:val="0"/>
    <w:rPr>
      <w:rFonts w:ascii="Times New Roman" w:hAnsi="Times New Roman" w:eastAsia="宋体" w:cs="Times New Roman"/>
      <w:szCs w:val="21"/>
    </w:rPr>
  </w:style>
  <w:style w:type="paragraph" w:styleId="1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12">
    <w:name w:val="font41"/>
    <w:basedOn w:val="7"/>
    <w:qFormat/>
    <w:uiPriority w:val="0"/>
    <w:rPr>
      <w:rFonts w:hint="default" w:ascii="Times New Roman" w:hAnsi="Times New Roman" w:eastAsia="宋体" w:cs="Times New Roman"/>
      <w:color w:val="3366FF"/>
      <w:sz w:val="21"/>
      <w:szCs w:val="21"/>
      <w:u w:val="none"/>
    </w:rPr>
  </w:style>
  <w:style w:type="character" w:customStyle="1" w:styleId="13">
    <w:name w:val="font111"/>
    <w:basedOn w:val="7"/>
    <w:qFormat/>
    <w:uiPriority w:val="0"/>
    <w:rPr>
      <w:rFonts w:hint="eastAsia" w:ascii="仿宋_GB2312" w:hAnsi="Times New Roman" w:eastAsia="仿宋_GB2312" w:cs="仿宋_GB2312"/>
      <w:color w:val="5B9BD5"/>
      <w:sz w:val="21"/>
      <w:szCs w:val="21"/>
      <w:u w:val="none"/>
    </w:rPr>
  </w:style>
  <w:style w:type="character" w:customStyle="1" w:styleId="14">
    <w:name w:val="font21"/>
    <w:basedOn w:val="7"/>
    <w:qFormat/>
    <w:uiPriority w:val="0"/>
    <w:rPr>
      <w:rFonts w:hint="eastAsia" w:ascii="宋体" w:hAnsi="宋体" w:eastAsia="宋体" w:cs="宋体"/>
      <w:color w:val="000000"/>
      <w:sz w:val="30"/>
      <w:szCs w:val="30"/>
      <w:u w:val="none"/>
    </w:rPr>
  </w:style>
  <w:style w:type="character" w:customStyle="1" w:styleId="15">
    <w:name w:val="font01"/>
    <w:basedOn w:val="7"/>
    <w:qFormat/>
    <w:uiPriority w:val="0"/>
    <w:rPr>
      <w:rFonts w:hint="eastAsia" w:ascii="宋体" w:hAnsi="宋体" w:eastAsia="宋体" w:cs="宋体"/>
      <w:color w:val="FF0000"/>
      <w:sz w:val="21"/>
      <w:szCs w:val="21"/>
      <w:u w:val="none"/>
    </w:rPr>
  </w:style>
  <w:style w:type="character" w:customStyle="1" w:styleId="16">
    <w:name w:val="font11"/>
    <w:basedOn w:val="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kkk</Company>
  <Pages>1</Pages>
  <Words>966</Words>
  <Characters>1121</Characters>
  <Lines>1</Lines>
  <Paragraphs>55</Paragraphs>
  <TotalTime>5</TotalTime>
  <ScaleCrop>false</ScaleCrop>
  <LinksUpToDate>false</LinksUpToDate>
  <CharactersWithSpaces>1159</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2022-12-31T19:05:00Z</dcterms:created>
  <dc:creator>金卯刀</dc:creator>
  <cp:lastModifiedBy>user</cp:lastModifiedBy>
  <cp:lastPrinted>2007-07-10T17:32:00Z</cp:lastPrinted>
  <dcterms:modified xsi:type="dcterms:W3CDTF">2023-11-27T17:02:35Z</dcterms:modified>
  <dc:title>四川省知识产权服务促进中心</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972fea6002ac4ae3b57d03cf0838d46e</vt:lpwstr>
  </property>
</Properties>
</file>