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4A4" w:rsidRDefault="000E74A4" w:rsidP="000E74A4">
      <w:pPr>
        <w:overflowPunct w:val="0"/>
        <w:adjustRightInd w:val="0"/>
        <w:snapToGrid w:val="0"/>
        <w:spacing w:line="600" w:lineRule="exact"/>
        <w:rPr>
          <w:rFonts w:eastAsia="方正黑体简体"/>
        </w:rPr>
      </w:pPr>
      <w:r>
        <w:rPr>
          <w:rFonts w:eastAsia="方正黑体简体"/>
        </w:rPr>
        <w:t>附件</w:t>
      </w:r>
    </w:p>
    <w:p w:rsidR="000E74A4" w:rsidRDefault="000E74A4" w:rsidP="000E74A4">
      <w:pPr>
        <w:overflowPunct w:val="0"/>
        <w:adjustRightInd w:val="0"/>
        <w:snapToGrid w:val="0"/>
        <w:spacing w:line="600" w:lineRule="exact"/>
        <w:jc w:val="center"/>
        <w:rPr>
          <w:rFonts w:eastAsia="方正小标宋简体"/>
          <w:sz w:val="44"/>
          <w:szCs w:val="44"/>
        </w:rPr>
      </w:pPr>
      <w:r>
        <w:rPr>
          <w:rFonts w:eastAsia="方正小标宋简体"/>
          <w:sz w:val="44"/>
          <w:szCs w:val="44"/>
        </w:rPr>
        <w:t>拟纳入产销奖励范围的车型名单</w:t>
      </w:r>
    </w:p>
    <w:p w:rsidR="000E74A4" w:rsidRDefault="000E74A4" w:rsidP="000E74A4">
      <w:pPr>
        <w:pStyle w:val="a3"/>
        <w:spacing w:line="240" w:lineRule="exact"/>
        <w:rPr>
          <w:rFonts w:eastAsia="方正小标宋简体"/>
          <w:szCs w:val="44"/>
        </w:rPr>
      </w:pPr>
    </w:p>
    <w:tbl>
      <w:tblPr>
        <w:tblW w:w="10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8"/>
        <w:gridCol w:w="1803"/>
        <w:gridCol w:w="5904"/>
        <w:gridCol w:w="1931"/>
      </w:tblGrid>
      <w:tr w:rsidR="000E74A4" w:rsidTr="00CA2DFE">
        <w:trPr>
          <w:cantSplit/>
          <w:trHeight w:val="115"/>
          <w:jc w:val="center"/>
        </w:trPr>
        <w:tc>
          <w:tcPr>
            <w:tcW w:w="718" w:type="dxa"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rPr>
                <w:rFonts w:eastAsia="方正黑体简体"/>
                <w:snapToGrid w:val="0"/>
                <w:kern w:val="0"/>
                <w:sz w:val="21"/>
                <w:szCs w:val="21"/>
              </w:rPr>
            </w:pPr>
          </w:p>
        </w:tc>
        <w:tc>
          <w:tcPr>
            <w:tcW w:w="1803" w:type="dxa"/>
            <w:vAlign w:val="center"/>
          </w:tcPr>
          <w:p w:rsidR="000E74A4" w:rsidRDefault="000E74A4" w:rsidP="00CA2DFE">
            <w:pPr>
              <w:wordWrap w:val="0"/>
              <w:overflowPunct w:val="0"/>
              <w:spacing w:line="280" w:lineRule="exact"/>
              <w:jc w:val="center"/>
              <w:rPr>
                <w:rFonts w:ascii="方正黑体简体" w:eastAsia="方正黑体简体" w:hAnsi="方正黑体简体" w:cs="方正黑体简体"/>
                <w:sz w:val="21"/>
                <w:szCs w:val="21"/>
              </w:rPr>
            </w:pPr>
            <w:r>
              <w:rPr>
                <w:rFonts w:eastAsia="方正黑体简体"/>
                <w:snapToGrid w:val="0"/>
                <w:sz w:val="21"/>
                <w:szCs w:val="21"/>
              </w:rPr>
              <w:t>车辆类型</w:t>
            </w:r>
          </w:p>
        </w:tc>
        <w:tc>
          <w:tcPr>
            <w:tcW w:w="5904" w:type="dxa"/>
            <w:vAlign w:val="center"/>
          </w:tcPr>
          <w:p w:rsidR="000E74A4" w:rsidRDefault="000E74A4" w:rsidP="00CA2DFE">
            <w:pPr>
              <w:wordWrap w:val="0"/>
              <w:overflowPunct w:val="0"/>
              <w:spacing w:line="280" w:lineRule="exact"/>
              <w:jc w:val="center"/>
              <w:rPr>
                <w:rFonts w:ascii="方正黑体简体" w:eastAsia="方正黑体简体" w:hAnsi="方正黑体简体" w:cs="方正黑体简体"/>
                <w:sz w:val="21"/>
                <w:szCs w:val="21"/>
              </w:rPr>
            </w:pPr>
            <w:r>
              <w:rPr>
                <w:rFonts w:ascii="方正黑体简体" w:eastAsia="方正黑体简体" w:hAnsi="方正黑体简体" w:cs="方正黑体简体" w:hint="eastAsia"/>
                <w:sz w:val="21"/>
                <w:szCs w:val="21"/>
              </w:rPr>
              <w:t>纳入奖励范围车型</w:t>
            </w:r>
          </w:p>
        </w:tc>
        <w:tc>
          <w:tcPr>
            <w:tcW w:w="1931" w:type="dxa"/>
            <w:vAlign w:val="center"/>
          </w:tcPr>
          <w:p w:rsidR="000E74A4" w:rsidRDefault="000E74A4" w:rsidP="00CA2DFE">
            <w:pPr>
              <w:wordWrap w:val="0"/>
              <w:overflowPunct w:val="0"/>
              <w:spacing w:line="280" w:lineRule="exact"/>
              <w:jc w:val="center"/>
              <w:rPr>
                <w:rFonts w:ascii="方正黑体简体" w:eastAsia="方正黑体简体" w:hAnsi="方正黑体简体" w:cs="方正黑体简体"/>
                <w:sz w:val="21"/>
                <w:szCs w:val="21"/>
              </w:rPr>
            </w:pPr>
            <w:r>
              <w:rPr>
                <w:rFonts w:ascii="方正黑体简体" w:eastAsia="方正黑体简体" w:hAnsi="方正黑体简体" w:cs="方正黑体简体" w:hint="eastAsia"/>
                <w:sz w:val="21"/>
                <w:szCs w:val="21"/>
              </w:rPr>
              <w:t>备注</w:t>
            </w:r>
          </w:p>
        </w:tc>
      </w:tr>
      <w:tr w:rsidR="000E74A4" w:rsidTr="00CA2DFE">
        <w:trPr>
          <w:cantSplit/>
          <w:trHeight w:val="734"/>
          <w:jc w:val="center"/>
        </w:trPr>
        <w:tc>
          <w:tcPr>
            <w:tcW w:w="718" w:type="dxa"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eastAsia="方正黑体简体"/>
                <w:snapToGrid w:val="0"/>
                <w:kern w:val="0"/>
                <w:sz w:val="21"/>
                <w:szCs w:val="21"/>
              </w:rPr>
              <w:t>乘用车</w:t>
            </w:r>
          </w:p>
        </w:tc>
        <w:tc>
          <w:tcPr>
            <w:tcW w:w="1803" w:type="dxa"/>
            <w:vAlign w:val="center"/>
          </w:tcPr>
          <w:p w:rsidR="000E74A4" w:rsidRDefault="000E74A4" w:rsidP="00CA2DFE">
            <w:pPr>
              <w:wordWrap w:val="0"/>
              <w:overflowPunct w:val="0"/>
              <w:spacing w:line="280" w:lineRule="exact"/>
              <w:jc w:val="center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/</w:t>
            </w:r>
          </w:p>
        </w:tc>
        <w:tc>
          <w:tcPr>
            <w:tcW w:w="5904" w:type="dxa"/>
            <w:vAlign w:val="center"/>
          </w:tcPr>
          <w:p w:rsidR="000E74A4" w:rsidRDefault="000E74A4" w:rsidP="00CA2DFE">
            <w:pPr>
              <w:wordWrap w:val="0"/>
              <w:overflowPunct w:val="0"/>
              <w:spacing w:line="280" w:lineRule="exact"/>
              <w:rPr>
                <w:sz w:val="21"/>
                <w:szCs w:val="21"/>
              </w:rPr>
            </w:pPr>
            <w:r w:rsidRPr="000E74A4">
              <w:rPr>
                <w:rFonts w:ascii="方正黑体简体" w:eastAsia="方正黑体简体" w:hAnsi="方正黑体简体" w:cs="方正黑体简体" w:hint="eastAsia"/>
                <w:spacing w:val="30"/>
                <w:kern w:val="0"/>
                <w:sz w:val="21"/>
                <w:szCs w:val="21"/>
                <w:fitText w:val="1050" w:id="-1184639232"/>
              </w:rPr>
              <w:t>重点领</w:t>
            </w:r>
            <w:r w:rsidRPr="000E74A4">
              <w:rPr>
                <w:rFonts w:ascii="方正黑体简体" w:eastAsia="方正黑体简体" w:hAnsi="方正黑体简体" w:cs="方正黑体简体" w:hint="eastAsia"/>
                <w:spacing w:val="15"/>
                <w:kern w:val="0"/>
                <w:sz w:val="21"/>
                <w:szCs w:val="21"/>
                <w:fitText w:val="1050" w:id="-1184639232"/>
              </w:rPr>
              <w:t>域</w:t>
            </w:r>
            <w:r>
              <w:rPr>
                <w:rFonts w:ascii="方正黑体简体" w:eastAsia="方正黑体简体" w:hAnsi="方正黑体简体" w:cs="方正黑体简体" w:hint="eastAsia"/>
                <w:sz w:val="21"/>
                <w:szCs w:val="21"/>
              </w:rPr>
              <w:t>：</w:t>
            </w:r>
            <w:r>
              <w:rPr>
                <w:sz w:val="21"/>
                <w:szCs w:val="21"/>
              </w:rPr>
              <w:t>枫叶牌</w:t>
            </w:r>
            <w:r>
              <w:rPr>
                <w:sz w:val="21"/>
                <w:szCs w:val="21"/>
              </w:rPr>
              <w:t>MR7001SEV02</w:t>
            </w:r>
          </w:p>
          <w:p w:rsidR="000E74A4" w:rsidRDefault="000E74A4" w:rsidP="00CA2DFE">
            <w:pPr>
              <w:wordWrap w:val="0"/>
              <w:overflowPunct w:val="0"/>
              <w:spacing w:line="280" w:lineRule="exact"/>
              <w:ind w:leftChars="390" w:left="1926" w:hangingChars="323" w:hanging="67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富康牌</w:t>
            </w:r>
            <w:r>
              <w:rPr>
                <w:sz w:val="21"/>
                <w:szCs w:val="21"/>
              </w:rPr>
              <w:t>DC7006XAAXBEVK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sz w:val="21"/>
                <w:szCs w:val="21"/>
              </w:rPr>
              <w:t>DC7006XAAXBEVL</w:t>
            </w:r>
            <w:r>
              <w:rPr>
                <w:rFonts w:hint="eastAsia"/>
                <w:sz w:val="21"/>
                <w:szCs w:val="21"/>
              </w:rPr>
              <w:t>认定为一个奖励车型</w:t>
            </w:r>
          </w:p>
          <w:p w:rsidR="000E74A4" w:rsidRDefault="000E74A4" w:rsidP="00CA2DFE">
            <w:pPr>
              <w:wordWrap w:val="0"/>
              <w:overflowPunct w:val="0"/>
              <w:spacing w:line="280" w:lineRule="exact"/>
              <w:ind w:firstLineChars="600" w:firstLine="126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富康牌</w:t>
            </w:r>
            <w:r>
              <w:rPr>
                <w:sz w:val="21"/>
                <w:szCs w:val="21"/>
              </w:rPr>
              <w:t>DC7006XAAXBEVM</w:t>
            </w:r>
            <w:r>
              <w:rPr>
                <w:rFonts w:hint="eastAsia"/>
                <w:sz w:val="21"/>
                <w:szCs w:val="21"/>
              </w:rPr>
              <w:t>（换电）</w:t>
            </w:r>
          </w:p>
          <w:p w:rsidR="000E74A4" w:rsidRDefault="000E74A4" w:rsidP="00CA2DFE">
            <w:pPr>
              <w:wordWrap w:val="0"/>
              <w:overflowPunct w:val="0"/>
              <w:spacing w:line="280" w:lineRule="exact"/>
              <w:ind w:leftChars="393" w:left="1917" w:hangingChars="314" w:hanging="65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富康牌</w:t>
            </w:r>
            <w:r>
              <w:rPr>
                <w:sz w:val="21"/>
                <w:szCs w:val="21"/>
              </w:rPr>
              <w:t>DC7002XAAXBEVD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sz w:val="21"/>
                <w:szCs w:val="21"/>
              </w:rPr>
              <w:t>DC7002XABYBEVE</w:t>
            </w:r>
            <w:r>
              <w:rPr>
                <w:rFonts w:hint="eastAsia"/>
                <w:sz w:val="21"/>
                <w:szCs w:val="21"/>
              </w:rPr>
              <w:t>认定为一个奖励车型</w:t>
            </w:r>
          </w:p>
          <w:p w:rsidR="000E74A4" w:rsidRDefault="000E74A4" w:rsidP="00CA2DFE">
            <w:pPr>
              <w:wordWrap w:val="0"/>
              <w:overflowPunct w:val="0"/>
              <w:spacing w:line="280" w:lineRule="exact"/>
              <w:rPr>
                <w:sz w:val="21"/>
                <w:szCs w:val="21"/>
              </w:rPr>
            </w:pPr>
            <w:r>
              <w:rPr>
                <w:rFonts w:ascii="方正黑体简体" w:eastAsia="方正黑体简体" w:hAnsi="方正黑体简体" w:cs="方正黑体简体" w:hint="eastAsia"/>
                <w:sz w:val="21"/>
                <w:szCs w:val="21"/>
              </w:rPr>
              <w:t>非重点领域：</w:t>
            </w:r>
            <w:r>
              <w:rPr>
                <w:sz w:val="21"/>
                <w:szCs w:val="21"/>
              </w:rPr>
              <w:t>沃尔沃牌</w:t>
            </w:r>
            <w:r>
              <w:rPr>
                <w:sz w:val="21"/>
                <w:szCs w:val="21"/>
              </w:rPr>
              <w:t>VCC6474G65UPHEV</w:t>
            </w:r>
          </w:p>
          <w:p w:rsidR="000E74A4" w:rsidRDefault="000E74A4" w:rsidP="00CA2DFE">
            <w:pPr>
              <w:wordWrap w:val="0"/>
              <w:overflowPunct w:val="0"/>
              <w:spacing w:line="280" w:lineRule="exact"/>
              <w:ind w:firstLineChars="600" w:firstLine="1260"/>
              <w:rPr>
                <w:sz w:val="21"/>
                <w:szCs w:val="21"/>
              </w:rPr>
            </w:pPr>
            <w:proofErr w:type="gramStart"/>
            <w:r>
              <w:rPr>
                <w:sz w:val="21"/>
                <w:szCs w:val="21"/>
              </w:rPr>
              <w:t>领克牌</w:t>
            </w:r>
            <w:proofErr w:type="gramEnd"/>
            <w:r>
              <w:rPr>
                <w:sz w:val="21"/>
                <w:szCs w:val="21"/>
              </w:rPr>
              <w:t>MR6432DPHEV03</w:t>
            </w:r>
          </w:p>
          <w:p w:rsidR="000E74A4" w:rsidRDefault="000E74A4" w:rsidP="00CA2DFE">
            <w:pPr>
              <w:wordWrap w:val="0"/>
              <w:overflowPunct w:val="0"/>
              <w:spacing w:line="280" w:lineRule="exact"/>
              <w:ind w:leftChars="400" w:left="1904" w:hangingChars="297" w:hanging="624"/>
              <w:rPr>
                <w:sz w:val="21"/>
                <w:szCs w:val="21"/>
              </w:rPr>
            </w:pPr>
            <w:proofErr w:type="gramStart"/>
            <w:r>
              <w:rPr>
                <w:sz w:val="21"/>
                <w:szCs w:val="21"/>
              </w:rPr>
              <w:t>极氪牌</w:t>
            </w:r>
            <w:proofErr w:type="gramEnd"/>
            <w:r>
              <w:rPr>
                <w:sz w:val="21"/>
                <w:szCs w:val="21"/>
              </w:rPr>
              <w:t>MR7005BEV05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sz w:val="21"/>
                <w:szCs w:val="21"/>
              </w:rPr>
              <w:t>MR7005BEV0</w:t>
            </w:r>
            <w:r>
              <w:rPr>
                <w:rFonts w:hint="eastAsia"/>
                <w:sz w:val="21"/>
                <w:szCs w:val="21"/>
              </w:rPr>
              <w:t>7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sz w:val="21"/>
                <w:szCs w:val="21"/>
              </w:rPr>
              <w:t>MR7005BEV0</w:t>
            </w:r>
            <w:r>
              <w:rPr>
                <w:rFonts w:hint="eastAsia"/>
                <w:sz w:val="21"/>
                <w:szCs w:val="21"/>
              </w:rPr>
              <w:t>9</w:t>
            </w:r>
            <w:r>
              <w:rPr>
                <w:rFonts w:hint="eastAsia"/>
                <w:sz w:val="21"/>
                <w:szCs w:val="21"/>
              </w:rPr>
              <w:t>认定为一个奖励车型</w:t>
            </w:r>
          </w:p>
          <w:p w:rsidR="000E74A4" w:rsidRDefault="000E74A4" w:rsidP="00CA2DFE">
            <w:pPr>
              <w:wordWrap w:val="0"/>
              <w:overflowPunct w:val="0"/>
              <w:spacing w:line="280" w:lineRule="exact"/>
              <w:ind w:firstLineChars="600" w:firstLine="1260"/>
              <w:rPr>
                <w:snapToGrid w:val="0"/>
                <w:kern w:val="0"/>
                <w:sz w:val="21"/>
                <w:szCs w:val="21"/>
              </w:rPr>
            </w:pPr>
            <w:r>
              <w:rPr>
                <w:sz w:val="21"/>
                <w:szCs w:val="21"/>
              </w:rPr>
              <w:t>东风雪铁龙牌</w:t>
            </w:r>
            <w:r>
              <w:rPr>
                <w:sz w:val="21"/>
                <w:szCs w:val="21"/>
              </w:rPr>
              <w:t>E43EICPHEV</w:t>
            </w:r>
            <w:r>
              <w:rPr>
                <w:rFonts w:hint="eastAsia"/>
                <w:sz w:val="21"/>
                <w:szCs w:val="21"/>
              </w:rPr>
              <w:t>（出口）</w:t>
            </w:r>
          </w:p>
        </w:tc>
        <w:tc>
          <w:tcPr>
            <w:tcW w:w="1931" w:type="dxa"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rPr>
                <w:snapToGrid w:val="0"/>
                <w:kern w:val="0"/>
                <w:sz w:val="21"/>
                <w:szCs w:val="21"/>
              </w:rPr>
            </w:pP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枫叶牌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MR7001SEV02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、</w:t>
            </w:r>
            <w:r>
              <w:rPr>
                <w:sz w:val="21"/>
                <w:szCs w:val="21"/>
              </w:rPr>
              <w:t>富康牌</w:t>
            </w:r>
            <w:r>
              <w:rPr>
                <w:sz w:val="21"/>
                <w:szCs w:val="21"/>
              </w:rPr>
              <w:t>DC7006XAAXBEVK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sz w:val="21"/>
                <w:szCs w:val="21"/>
              </w:rPr>
              <w:t>DC7006XAAXBEVL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sz w:val="21"/>
                <w:szCs w:val="21"/>
              </w:rPr>
              <w:t>DC7006XAAXBEVM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sz w:val="21"/>
                <w:szCs w:val="21"/>
              </w:rPr>
              <w:t>DC7002XAAXBEVD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sz w:val="21"/>
                <w:szCs w:val="21"/>
              </w:rPr>
              <w:t>DC7002XABYBEVE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暂未实现完整四大工艺生产，车型有效时间截至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2024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年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4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月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8</w:t>
            </w:r>
            <w:r>
              <w:rPr>
                <w:rFonts w:hint="eastAsia"/>
                <w:snapToGrid w:val="0"/>
                <w:kern w:val="0"/>
                <w:sz w:val="18"/>
                <w:szCs w:val="18"/>
              </w:rPr>
              <w:t>日。</w:t>
            </w:r>
          </w:p>
        </w:tc>
      </w:tr>
      <w:tr w:rsidR="000E74A4" w:rsidTr="00CA2DFE">
        <w:trPr>
          <w:cantSplit/>
          <w:trHeight w:val="115"/>
          <w:tblHeader/>
          <w:jc w:val="center"/>
        </w:trPr>
        <w:tc>
          <w:tcPr>
            <w:tcW w:w="718" w:type="dxa"/>
            <w:vMerge w:val="restart"/>
            <w:vAlign w:val="center"/>
          </w:tcPr>
          <w:p w:rsidR="000E74A4" w:rsidRDefault="000E74A4" w:rsidP="00CA2DFE">
            <w:pPr>
              <w:wordWrap w:val="0"/>
              <w:overflowPunct w:val="0"/>
              <w:snapToGrid w:val="0"/>
              <w:spacing w:line="280" w:lineRule="exact"/>
              <w:jc w:val="center"/>
              <w:outlineLvl w:val="0"/>
              <w:rPr>
                <w:rFonts w:eastAsia="方正黑体简体"/>
                <w:snapToGrid w:val="0"/>
                <w:sz w:val="21"/>
                <w:szCs w:val="21"/>
              </w:rPr>
            </w:pPr>
            <w:r>
              <w:rPr>
                <w:rFonts w:eastAsia="方正黑体简体"/>
                <w:snapToGrid w:val="0"/>
                <w:sz w:val="21"/>
                <w:szCs w:val="21"/>
              </w:rPr>
              <w:t>客车</w:t>
            </w:r>
          </w:p>
        </w:tc>
        <w:tc>
          <w:tcPr>
            <w:tcW w:w="1803" w:type="dxa"/>
            <w:vAlign w:val="center"/>
          </w:tcPr>
          <w:p w:rsidR="000E74A4" w:rsidRDefault="000E74A4" w:rsidP="00CA2DFE">
            <w:pPr>
              <w:wordWrap w:val="0"/>
              <w:overflowPunct w:val="0"/>
              <w:snapToGrid w:val="0"/>
              <w:spacing w:line="280" w:lineRule="exac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>
              <w:rPr>
                <w:sz w:val="21"/>
                <w:szCs w:val="21"/>
              </w:rPr>
              <w:t>米以上客车</w:t>
            </w:r>
          </w:p>
        </w:tc>
        <w:tc>
          <w:tcPr>
            <w:tcW w:w="5904" w:type="dxa"/>
            <w:vAlign w:val="center"/>
          </w:tcPr>
          <w:p w:rsidR="000E74A4" w:rsidRDefault="000E74A4" w:rsidP="00CA2DFE">
            <w:pPr>
              <w:wordWrap w:val="0"/>
              <w:overflowPunct w:val="0"/>
              <w:snapToGrid w:val="0"/>
              <w:spacing w:line="280" w:lineRule="exac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蜀都牌</w:t>
            </w:r>
            <w:r>
              <w:rPr>
                <w:sz w:val="21"/>
                <w:szCs w:val="21"/>
              </w:rPr>
              <w:t>CDK6110CFCEV1</w:t>
            </w:r>
          </w:p>
        </w:tc>
        <w:tc>
          <w:tcPr>
            <w:tcW w:w="1931" w:type="dxa"/>
            <w:vMerge w:val="restart"/>
            <w:vAlign w:val="center"/>
          </w:tcPr>
          <w:p w:rsidR="000E74A4" w:rsidRDefault="000E74A4" w:rsidP="00CA2DFE">
            <w:pPr>
              <w:wordWrap w:val="0"/>
              <w:overflowPunct w:val="0"/>
              <w:spacing w:line="280" w:lineRule="exact"/>
              <w:jc w:val="center"/>
              <w:rPr>
                <w:rFonts w:ascii="方正黑体简体" w:eastAsia="方正黑体简体" w:hAnsi="方正黑体简体" w:cs="方正黑体简体"/>
                <w:sz w:val="21"/>
                <w:szCs w:val="21"/>
              </w:rPr>
            </w:pPr>
            <w:bookmarkStart w:id="0" w:name="_GoBack"/>
            <w:bookmarkEnd w:id="0"/>
          </w:p>
        </w:tc>
      </w:tr>
      <w:tr w:rsidR="000E74A4" w:rsidTr="00CA2DFE">
        <w:trPr>
          <w:cantSplit/>
          <w:trHeight w:val="366"/>
          <w:jc w:val="center"/>
        </w:trPr>
        <w:tc>
          <w:tcPr>
            <w:tcW w:w="718" w:type="dxa"/>
            <w:vMerge/>
            <w:vAlign w:val="center"/>
          </w:tcPr>
          <w:p w:rsidR="000E74A4" w:rsidRDefault="000E74A4" w:rsidP="00CA2DFE">
            <w:pPr>
              <w:wordWrap w:val="0"/>
              <w:overflowPunct w:val="0"/>
              <w:snapToGrid w:val="0"/>
              <w:spacing w:line="28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803" w:type="dxa"/>
            <w:vAlign w:val="center"/>
          </w:tcPr>
          <w:p w:rsidR="000E74A4" w:rsidRDefault="000E74A4" w:rsidP="00CA2DFE">
            <w:pPr>
              <w:wordWrap w:val="0"/>
              <w:overflowPunct w:val="0"/>
              <w:snapToGrid w:val="0"/>
              <w:spacing w:line="280" w:lineRule="exac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>
              <w:rPr>
                <w:rFonts w:hint="eastAsia"/>
                <w:snapToGrid w:val="0"/>
                <w:kern w:val="0"/>
                <w:sz w:val="21"/>
                <w:szCs w:val="21"/>
              </w:rPr>
              <w:t>至</w:t>
            </w:r>
            <w:r>
              <w:rPr>
                <w:sz w:val="21"/>
                <w:szCs w:val="21"/>
              </w:rPr>
              <w:t>10</w:t>
            </w:r>
            <w:r>
              <w:rPr>
                <w:sz w:val="21"/>
                <w:szCs w:val="21"/>
              </w:rPr>
              <w:t>米（含）客车</w:t>
            </w:r>
          </w:p>
        </w:tc>
        <w:tc>
          <w:tcPr>
            <w:tcW w:w="5904" w:type="dxa"/>
            <w:vAlign w:val="center"/>
          </w:tcPr>
          <w:p w:rsidR="000E74A4" w:rsidRDefault="000E74A4" w:rsidP="00CA2DFE">
            <w:pPr>
              <w:wordWrap w:val="0"/>
              <w:overflowPunct w:val="0"/>
              <w:snapToGrid w:val="0"/>
              <w:spacing w:line="280" w:lineRule="exact"/>
              <w:ind w:left="630" w:hangingChars="300" w:hanging="63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蜀都牌</w:t>
            </w:r>
            <w:r>
              <w:rPr>
                <w:sz w:val="21"/>
                <w:szCs w:val="21"/>
              </w:rPr>
              <w:t>CDK6890CBEV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sz w:val="21"/>
                <w:szCs w:val="21"/>
              </w:rPr>
              <w:t>CDK6810CBEV2</w:t>
            </w:r>
            <w:r>
              <w:rPr>
                <w:rFonts w:hint="eastAsia"/>
                <w:sz w:val="21"/>
                <w:szCs w:val="21"/>
              </w:rPr>
              <w:t>认定为一个奖励车型</w:t>
            </w:r>
          </w:p>
          <w:p w:rsidR="000E74A4" w:rsidRDefault="000E74A4" w:rsidP="00CA2DFE">
            <w:pPr>
              <w:wordWrap w:val="0"/>
              <w:overflowPunct w:val="0"/>
              <w:snapToGrid w:val="0"/>
              <w:spacing w:line="280" w:lineRule="exac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广通牌</w:t>
            </w:r>
            <w:r>
              <w:rPr>
                <w:sz w:val="21"/>
                <w:szCs w:val="21"/>
              </w:rPr>
              <w:t>CAT6858CRBEV1</w:t>
            </w:r>
          </w:p>
        </w:tc>
        <w:tc>
          <w:tcPr>
            <w:tcW w:w="1931" w:type="dxa"/>
            <w:vMerge/>
            <w:vAlign w:val="center"/>
          </w:tcPr>
          <w:p w:rsidR="000E74A4" w:rsidRDefault="000E74A4" w:rsidP="00CA2DFE">
            <w:pPr>
              <w:wordWrap w:val="0"/>
              <w:overflowPunct w:val="0"/>
              <w:snapToGrid w:val="0"/>
              <w:spacing w:line="280" w:lineRule="exact"/>
              <w:jc w:val="center"/>
              <w:rPr>
                <w:sz w:val="21"/>
                <w:szCs w:val="21"/>
              </w:rPr>
            </w:pPr>
          </w:p>
        </w:tc>
      </w:tr>
      <w:tr w:rsidR="000E74A4" w:rsidTr="00CA2DFE">
        <w:trPr>
          <w:cantSplit/>
          <w:trHeight w:val="214"/>
          <w:jc w:val="center"/>
        </w:trPr>
        <w:tc>
          <w:tcPr>
            <w:tcW w:w="718" w:type="dxa"/>
            <w:vMerge/>
            <w:vAlign w:val="center"/>
          </w:tcPr>
          <w:p w:rsidR="000E74A4" w:rsidRDefault="000E74A4" w:rsidP="00CA2DFE">
            <w:pPr>
              <w:wordWrap w:val="0"/>
              <w:overflowPunct w:val="0"/>
              <w:snapToGrid w:val="0"/>
              <w:spacing w:line="28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803" w:type="dxa"/>
            <w:vAlign w:val="center"/>
          </w:tcPr>
          <w:p w:rsidR="000E74A4" w:rsidRDefault="000E74A4" w:rsidP="00CA2DFE">
            <w:pPr>
              <w:wordWrap w:val="0"/>
              <w:overflowPunct w:val="0"/>
              <w:snapToGrid w:val="0"/>
              <w:spacing w:line="280" w:lineRule="exac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>
              <w:rPr>
                <w:sz w:val="21"/>
                <w:szCs w:val="21"/>
              </w:rPr>
              <w:t>米及以下客车</w:t>
            </w:r>
          </w:p>
        </w:tc>
        <w:tc>
          <w:tcPr>
            <w:tcW w:w="5904" w:type="dxa"/>
            <w:vAlign w:val="center"/>
          </w:tcPr>
          <w:p w:rsidR="000E74A4" w:rsidRDefault="000E74A4" w:rsidP="00CA2DFE">
            <w:pPr>
              <w:wordWrap w:val="0"/>
              <w:overflowPunct w:val="0"/>
              <w:snapToGrid w:val="0"/>
              <w:spacing w:line="280" w:lineRule="exac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蜀都牌</w:t>
            </w:r>
            <w:r>
              <w:rPr>
                <w:sz w:val="21"/>
                <w:szCs w:val="21"/>
              </w:rPr>
              <w:t>CDK6590CBEV2</w:t>
            </w:r>
          </w:p>
          <w:p w:rsidR="000E74A4" w:rsidRDefault="000E74A4" w:rsidP="00CA2DFE">
            <w:pPr>
              <w:wordWrap w:val="0"/>
              <w:overflowPunct w:val="0"/>
              <w:snapToGrid w:val="0"/>
              <w:spacing w:line="280" w:lineRule="exact"/>
              <w:ind w:left="630" w:hangingChars="300" w:hanging="63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广通牌</w:t>
            </w:r>
            <w:r>
              <w:rPr>
                <w:sz w:val="21"/>
                <w:szCs w:val="21"/>
              </w:rPr>
              <w:t>CAT6601CRBEV1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sz w:val="21"/>
                <w:szCs w:val="21"/>
              </w:rPr>
              <w:t>CAT6690CRBEV2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sz w:val="21"/>
                <w:szCs w:val="21"/>
              </w:rPr>
              <w:t>CAT6690CRBEV3</w:t>
            </w:r>
            <w:r>
              <w:rPr>
                <w:rFonts w:hint="eastAsia"/>
                <w:sz w:val="21"/>
                <w:szCs w:val="21"/>
              </w:rPr>
              <w:t>认定为一个奖励车型</w:t>
            </w:r>
          </w:p>
        </w:tc>
        <w:tc>
          <w:tcPr>
            <w:tcW w:w="1931" w:type="dxa"/>
            <w:vMerge/>
            <w:vAlign w:val="center"/>
          </w:tcPr>
          <w:p w:rsidR="000E74A4" w:rsidRDefault="000E74A4" w:rsidP="00CA2DFE">
            <w:pPr>
              <w:wordWrap w:val="0"/>
              <w:overflowPunct w:val="0"/>
              <w:snapToGrid w:val="0"/>
              <w:spacing w:line="280" w:lineRule="exact"/>
              <w:jc w:val="center"/>
              <w:rPr>
                <w:sz w:val="21"/>
                <w:szCs w:val="21"/>
              </w:rPr>
            </w:pPr>
          </w:p>
        </w:tc>
      </w:tr>
      <w:tr w:rsidR="000E74A4" w:rsidTr="00CA2DFE">
        <w:trPr>
          <w:cantSplit/>
          <w:trHeight w:val="214"/>
          <w:tblHeader/>
          <w:jc w:val="center"/>
        </w:trPr>
        <w:tc>
          <w:tcPr>
            <w:tcW w:w="718" w:type="dxa"/>
            <w:vMerge w:val="restart"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outlineLvl w:val="0"/>
              <w:rPr>
                <w:rFonts w:eastAsia="方正黑体简体"/>
                <w:snapToGrid w:val="0"/>
                <w:sz w:val="21"/>
                <w:szCs w:val="21"/>
              </w:rPr>
            </w:pPr>
            <w:r>
              <w:rPr>
                <w:rFonts w:eastAsia="方正黑体简体"/>
                <w:snapToGrid w:val="0"/>
                <w:sz w:val="21"/>
                <w:szCs w:val="21"/>
              </w:rPr>
              <w:t>货车（含二类底盘）</w:t>
            </w:r>
          </w:p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outlineLvl w:val="0"/>
              <w:rPr>
                <w:sz w:val="21"/>
                <w:szCs w:val="21"/>
              </w:rPr>
            </w:pPr>
          </w:p>
        </w:tc>
        <w:tc>
          <w:tcPr>
            <w:tcW w:w="1803" w:type="dxa"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outlineLvl w:val="0"/>
              <w:rPr>
                <w:snapToGrid w:val="0"/>
                <w:w w:val="90"/>
                <w:sz w:val="21"/>
                <w:szCs w:val="21"/>
              </w:rPr>
            </w:pPr>
            <w:r>
              <w:rPr>
                <w:snapToGrid w:val="0"/>
                <w:w w:val="90"/>
                <w:sz w:val="21"/>
                <w:szCs w:val="21"/>
              </w:rPr>
              <w:t>总质量</w:t>
            </w:r>
            <w:r>
              <w:rPr>
                <w:snapToGrid w:val="0"/>
                <w:w w:val="90"/>
                <w:sz w:val="21"/>
                <w:szCs w:val="21"/>
              </w:rPr>
              <w:t>3.5</w:t>
            </w:r>
            <w:r>
              <w:rPr>
                <w:snapToGrid w:val="0"/>
                <w:w w:val="90"/>
                <w:sz w:val="21"/>
                <w:szCs w:val="21"/>
              </w:rPr>
              <w:t>吨及以下纯电动货车</w:t>
            </w:r>
          </w:p>
        </w:tc>
        <w:tc>
          <w:tcPr>
            <w:tcW w:w="5904" w:type="dxa"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outlineLvl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广通牌</w:t>
            </w:r>
            <w:r>
              <w:rPr>
                <w:rFonts w:hint="eastAsia"/>
                <w:sz w:val="21"/>
                <w:szCs w:val="21"/>
              </w:rPr>
              <w:t>CAT5030XXYBEV2</w:t>
            </w:r>
          </w:p>
        </w:tc>
        <w:tc>
          <w:tcPr>
            <w:tcW w:w="1931" w:type="dxa"/>
            <w:vMerge w:val="restart"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outlineLvl w:val="0"/>
              <w:rPr>
                <w:sz w:val="21"/>
                <w:szCs w:val="21"/>
              </w:rPr>
            </w:pPr>
          </w:p>
        </w:tc>
      </w:tr>
      <w:tr w:rsidR="000E74A4" w:rsidTr="00CA2DFE">
        <w:trPr>
          <w:cantSplit/>
          <w:trHeight w:val="943"/>
          <w:tblHeader/>
          <w:jc w:val="center"/>
        </w:trPr>
        <w:tc>
          <w:tcPr>
            <w:tcW w:w="718" w:type="dxa"/>
            <w:vMerge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outlineLvl w:val="0"/>
              <w:rPr>
                <w:sz w:val="21"/>
                <w:szCs w:val="21"/>
              </w:rPr>
            </w:pPr>
          </w:p>
        </w:tc>
        <w:tc>
          <w:tcPr>
            <w:tcW w:w="1803" w:type="dxa"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outlineLvl w:val="0"/>
              <w:rPr>
                <w:snapToGrid w:val="0"/>
                <w:w w:val="90"/>
                <w:sz w:val="21"/>
                <w:szCs w:val="21"/>
              </w:rPr>
            </w:pPr>
            <w:r>
              <w:rPr>
                <w:snapToGrid w:val="0"/>
                <w:w w:val="90"/>
                <w:sz w:val="21"/>
                <w:szCs w:val="21"/>
              </w:rPr>
              <w:t>总质量</w:t>
            </w:r>
            <w:r>
              <w:rPr>
                <w:snapToGrid w:val="0"/>
                <w:w w:val="90"/>
                <w:sz w:val="21"/>
                <w:szCs w:val="21"/>
              </w:rPr>
              <w:t>4.495</w:t>
            </w:r>
            <w:r>
              <w:rPr>
                <w:snapToGrid w:val="0"/>
                <w:w w:val="90"/>
                <w:sz w:val="21"/>
                <w:szCs w:val="21"/>
              </w:rPr>
              <w:t>吨纯电动普通货车</w:t>
            </w:r>
          </w:p>
        </w:tc>
        <w:tc>
          <w:tcPr>
            <w:tcW w:w="5904" w:type="dxa"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ind w:left="638" w:hangingChars="304" w:hanging="638"/>
              <w:outlineLvl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王牌</w:t>
            </w:r>
            <w:proofErr w:type="gramStart"/>
            <w:r>
              <w:rPr>
                <w:rFonts w:hint="eastAsia"/>
                <w:sz w:val="21"/>
                <w:szCs w:val="21"/>
              </w:rPr>
              <w:t>牌</w:t>
            </w:r>
            <w:proofErr w:type="gramEnd"/>
            <w:r>
              <w:rPr>
                <w:rFonts w:hint="eastAsia"/>
                <w:sz w:val="21"/>
                <w:szCs w:val="21"/>
              </w:rPr>
              <w:t>CDW5044XXYG331DZHBEV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rFonts w:hint="eastAsia"/>
                <w:sz w:val="21"/>
                <w:szCs w:val="21"/>
              </w:rPr>
              <w:t>CDW5044CCYG331DZHBEV</w:t>
            </w:r>
            <w:r>
              <w:rPr>
                <w:rFonts w:hint="eastAsia"/>
                <w:sz w:val="21"/>
                <w:szCs w:val="21"/>
              </w:rPr>
              <w:t>认定为一个奖励车型</w:t>
            </w:r>
          </w:p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outlineLvl w:val="0"/>
              <w:rPr>
                <w:color w:val="000000"/>
                <w:kern w:val="0"/>
                <w:sz w:val="21"/>
                <w:szCs w:val="21"/>
                <w:lang/>
              </w:rPr>
            </w:pPr>
            <w:r>
              <w:rPr>
                <w:color w:val="000000"/>
                <w:kern w:val="0"/>
                <w:sz w:val="21"/>
                <w:szCs w:val="21"/>
                <w:lang/>
              </w:rPr>
              <w:t>王牌</w:t>
            </w:r>
            <w:proofErr w:type="gramStart"/>
            <w:r>
              <w:rPr>
                <w:color w:val="000000"/>
                <w:kern w:val="0"/>
                <w:sz w:val="21"/>
                <w:szCs w:val="21"/>
                <w:lang/>
              </w:rPr>
              <w:t>牌</w:t>
            </w:r>
            <w:proofErr w:type="gramEnd"/>
            <w:r>
              <w:rPr>
                <w:color w:val="000000"/>
                <w:kern w:val="0"/>
                <w:sz w:val="21"/>
                <w:szCs w:val="21"/>
                <w:lang/>
              </w:rPr>
              <w:t>CDW1044G331DZHBEV</w:t>
            </w:r>
          </w:p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outlineLvl w:val="0"/>
              <w:rPr>
                <w:color w:val="000000"/>
                <w:kern w:val="0"/>
                <w:sz w:val="21"/>
                <w:szCs w:val="21"/>
                <w:lang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大运牌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CGC1040BBEV633</w:t>
            </w:r>
          </w:p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outlineLvl w:val="0"/>
              <w:rPr>
                <w:color w:val="000000"/>
                <w:kern w:val="0"/>
                <w:sz w:val="21"/>
                <w:szCs w:val="21"/>
                <w:lang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大运牌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CGC1042BBEV428</w:t>
            </w:r>
          </w:p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outlineLvl w:val="0"/>
              <w:rPr>
                <w:color w:val="000000"/>
                <w:kern w:val="0"/>
                <w:sz w:val="21"/>
                <w:szCs w:val="21"/>
                <w:lang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大运牌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CGC1044BBEV633</w:t>
            </w:r>
          </w:p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ind w:left="638" w:hangingChars="304" w:hanging="638"/>
              <w:outlineLvl w:val="0"/>
              <w:rPr>
                <w:color w:val="000000"/>
                <w:kern w:val="0"/>
                <w:sz w:val="21"/>
                <w:szCs w:val="21"/>
                <w:lang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大运牌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CGC5040CCYBBEV633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、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CGC5040XXYBBEV633</w:t>
            </w:r>
            <w:r>
              <w:rPr>
                <w:rFonts w:hint="eastAsia"/>
                <w:sz w:val="21"/>
                <w:szCs w:val="21"/>
              </w:rPr>
              <w:t>认定为一个奖励车型</w:t>
            </w:r>
          </w:p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outlineLvl w:val="0"/>
              <w:rPr>
                <w:color w:val="000000"/>
                <w:kern w:val="0"/>
                <w:sz w:val="21"/>
                <w:szCs w:val="21"/>
                <w:lang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大运牌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CGC5041CCYBBEV633</w:t>
            </w:r>
          </w:p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outlineLvl w:val="0"/>
              <w:rPr>
                <w:color w:val="000000"/>
                <w:kern w:val="0"/>
                <w:sz w:val="21"/>
                <w:szCs w:val="21"/>
                <w:lang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大运牌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CGC5041XXYBSEV633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（换电）</w:t>
            </w:r>
          </w:p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ind w:left="638" w:hangingChars="304" w:hanging="638"/>
              <w:outlineLvl w:val="0"/>
              <w:rPr>
                <w:color w:val="000000"/>
                <w:kern w:val="0"/>
                <w:sz w:val="21"/>
                <w:szCs w:val="21"/>
                <w:lang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大运牌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CGC5042CCYBBEV428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、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CGC5042XXYBBEV428</w:t>
            </w:r>
            <w:r>
              <w:rPr>
                <w:rFonts w:hint="eastAsia"/>
                <w:sz w:val="21"/>
                <w:szCs w:val="21"/>
              </w:rPr>
              <w:t>认定为一个奖励车型</w:t>
            </w:r>
          </w:p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ind w:left="638" w:hangingChars="304" w:hanging="638"/>
              <w:outlineLvl w:val="0"/>
              <w:rPr>
                <w:sz w:val="21"/>
                <w:szCs w:val="21"/>
              </w:rPr>
            </w:pPr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大运牌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CGC5044CCYBBEV633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、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CGC5044XXYBBEV633</w:t>
            </w:r>
            <w:r>
              <w:rPr>
                <w:rFonts w:hint="eastAsia"/>
                <w:sz w:val="21"/>
                <w:szCs w:val="21"/>
              </w:rPr>
              <w:t>认定为一个奖励车型</w:t>
            </w:r>
          </w:p>
        </w:tc>
        <w:tc>
          <w:tcPr>
            <w:tcW w:w="1931" w:type="dxa"/>
            <w:vMerge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outlineLvl w:val="0"/>
              <w:rPr>
                <w:sz w:val="21"/>
                <w:szCs w:val="21"/>
              </w:rPr>
            </w:pPr>
          </w:p>
        </w:tc>
      </w:tr>
      <w:tr w:rsidR="000E74A4" w:rsidTr="00CA2DFE">
        <w:trPr>
          <w:cantSplit/>
          <w:trHeight w:val="313"/>
          <w:tblHeader/>
          <w:jc w:val="center"/>
        </w:trPr>
        <w:tc>
          <w:tcPr>
            <w:tcW w:w="718" w:type="dxa"/>
            <w:vMerge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outlineLvl w:val="0"/>
              <w:rPr>
                <w:sz w:val="21"/>
                <w:szCs w:val="21"/>
              </w:rPr>
            </w:pPr>
          </w:p>
        </w:tc>
        <w:tc>
          <w:tcPr>
            <w:tcW w:w="1803" w:type="dxa"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outlineLvl w:val="0"/>
              <w:rPr>
                <w:snapToGrid w:val="0"/>
                <w:w w:val="90"/>
                <w:sz w:val="21"/>
                <w:szCs w:val="21"/>
              </w:rPr>
            </w:pPr>
            <w:r>
              <w:rPr>
                <w:snapToGrid w:val="0"/>
                <w:w w:val="90"/>
                <w:sz w:val="21"/>
                <w:szCs w:val="21"/>
              </w:rPr>
              <w:t>总质量</w:t>
            </w:r>
            <w:r>
              <w:rPr>
                <w:snapToGrid w:val="0"/>
                <w:w w:val="90"/>
                <w:sz w:val="21"/>
                <w:szCs w:val="21"/>
              </w:rPr>
              <w:t>4.495</w:t>
            </w:r>
            <w:r>
              <w:rPr>
                <w:snapToGrid w:val="0"/>
                <w:w w:val="90"/>
                <w:sz w:val="21"/>
                <w:szCs w:val="21"/>
              </w:rPr>
              <w:t>吨纯电动冷藏冷链货车</w:t>
            </w:r>
          </w:p>
        </w:tc>
        <w:tc>
          <w:tcPr>
            <w:tcW w:w="5904" w:type="dxa"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outlineLvl w:val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大运牌</w:t>
            </w:r>
            <w:r>
              <w:rPr>
                <w:sz w:val="21"/>
                <w:szCs w:val="21"/>
              </w:rPr>
              <w:t>CGC5044XLCBBEV633</w:t>
            </w:r>
          </w:p>
        </w:tc>
        <w:tc>
          <w:tcPr>
            <w:tcW w:w="1931" w:type="dxa"/>
            <w:vMerge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outlineLvl w:val="0"/>
              <w:rPr>
                <w:sz w:val="21"/>
                <w:szCs w:val="21"/>
              </w:rPr>
            </w:pPr>
          </w:p>
        </w:tc>
      </w:tr>
      <w:tr w:rsidR="000E74A4" w:rsidTr="00CA2DFE">
        <w:trPr>
          <w:cantSplit/>
          <w:trHeight w:val="421"/>
          <w:tblHeader/>
          <w:jc w:val="center"/>
        </w:trPr>
        <w:tc>
          <w:tcPr>
            <w:tcW w:w="718" w:type="dxa"/>
            <w:vMerge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outlineLvl w:val="0"/>
              <w:rPr>
                <w:sz w:val="21"/>
                <w:szCs w:val="21"/>
              </w:rPr>
            </w:pPr>
          </w:p>
        </w:tc>
        <w:tc>
          <w:tcPr>
            <w:tcW w:w="1803" w:type="dxa"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outlineLvl w:val="0"/>
              <w:rPr>
                <w:snapToGrid w:val="0"/>
                <w:w w:val="90"/>
                <w:sz w:val="21"/>
                <w:szCs w:val="21"/>
              </w:rPr>
            </w:pPr>
            <w:r>
              <w:rPr>
                <w:snapToGrid w:val="0"/>
                <w:w w:val="90"/>
                <w:sz w:val="21"/>
                <w:szCs w:val="21"/>
              </w:rPr>
              <w:t>总质量</w:t>
            </w:r>
            <w:r>
              <w:rPr>
                <w:snapToGrid w:val="0"/>
                <w:w w:val="90"/>
                <w:sz w:val="21"/>
                <w:szCs w:val="21"/>
              </w:rPr>
              <w:t>31</w:t>
            </w:r>
            <w:r>
              <w:rPr>
                <w:snapToGrid w:val="0"/>
                <w:w w:val="90"/>
                <w:sz w:val="21"/>
                <w:szCs w:val="21"/>
              </w:rPr>
              <w:t>吨纯电动自卸车</w:t>
            </w:r>
          </w:p>
        </w:tc>
        <w:tc>
          <w:tcPr>
            <w:tcW w:w="5904" w:type="dxa"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ind w:left="638" w:hangingChars="304" w:hanging="638"/>
              <w:outlineLvl w:val="0"/>
              <w:rPr>
                <w:sz w:val="21"/>
                <w:szCs w:val="21"/>
              </w:rPr>
            </w:pPr>
            <w:proofErr w:type="gramStart"/>
            <w:r>
              <w:rPr>
                <w:sz w:val="21"/>
                <w:szCs w:val="21"/>
              </w:rPr>
              <w:t>豪沃牌</w:t>
            </w:r>
            <w:proofErr w:type="gramEnd"/>
            <w:r>
              <w:rPr>
                <w:sz w:val="21"/>
                <w:szCs w:val="21"/>
              </w:rPr>
              <w:t>ZZ3312V3267Z1BEV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sz w:val="21"/>
                <w:szCs w:val="21"/>
              </w:rPr>
              <w:t>ZZ3312V3267Z11BEV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sz w:val="21"/>
                <w:szCs w:val="21"/>
              </w:rPr>
              <w:t>ZZ3312V4267Z1BEV</w:t>
            </w:r>
            <w:r>
              <w:rPr>
                <w:rFonts w:hint="eastAsia"/>
                <w:sz w:val="21"/>
                <w:szCs w:val="21"/>
              </w:rPr>
              <w:t>认定为一个奖励车型</w:t>
            </w:r>
          </w:p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ind w:left="638" w:hangingChars="304" w:hanging="638"/>
              <w:outlineLvl w:val="0"/>
              <w:rPr>
                <w:sz w:val="21"/>
                <w:szCs w:val="21"/>
              </w:rPr>
            </w:pPr>
            <w:proofErr w:type="gramStart"/>
            <w:r>
              <w:rPr>
                <w:sz w:val="21"/>
                <w:szCs w:val="21"/>
              </w:rPr>
              <w:t>豪沃牌</w:t>
            </w:r>
            <w:proofErr w:type="gramEnd"/>
            <w:r>
              <w:rPr>
                <w:sz w:val="21"/>
                <w:szCs w:val="21"/>
              </w:rPr>
              <w:t>ZZ3312V3267Z1SEV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sz w:val="21"/>
                <w:szCs w:val="21"/>
              </w:rPr>
              <w:t>ZZ3312V3267Z11SEV</w:t>
            </w:r>
            <w:r>
              <w:rPr>
                <w:rFonts w:hint="eastAsia"/>
                <w:sz w:val="21"/>
                <w:szCs w:val="21"/>
              </w:rPr>
              <w:t>、</w:t>
            </w:r>
            <w:r>
              <w:rPr>
                <w:sz w:val="21"/>
                <w:szCs w:val="21"/>
              </w:rPr>
              <w:t>ZZ3312V5267Z1SEV</w:t>
            </w:r>
            <w:r>
              <w:rPr>
                <w:rFonts w:hint="eastAsia"/>
                <w:sz w:val="21"/>
                <w:szCs w:val="21"/>
              </w:rPr>
              <w:t>认定为一个奖励车型（换电）</w:t>
            </w:r>
          </w:p>
        </w:tc>
        <w:tc>
          <w:tcPr>
            <w:tcW w:w="1931" w:type="dxa"/>
            <w:vMerge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outlineLvl w:val="0"/>
              <w:rPr>
                <w:bCs/>
                <w:sz w:val="21"/>
                <w:szCs w:val="21"/>
              </w:rPr>
            </w:pPr>
          </w:p>
        </w:tc>
      </w:tr>
      <w:tr w:rsidR="000E74A4" w:rsidTr="00CA2DFE">
        <w:trPr>
          <w:cantSplit/>
          <w:trHeight w:val="313"/>
          <w:tblHeader/>
          <w:jc w:val="center"/>
        </w:trPr>
        <w:tc>
          <w:tcPr>
            <w:tcW w:w="718" w:type="dxa"/>
            <w:vMerge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outlineLvl w:val="0"/>
              <w:rPr>
                <w:sz w:val="21"/>
                <w:szCs w:val="21"/>
              </w:rPr>
            </w:pPr>
          </w:p>
        </w:tc>
        <w:tc>
          <w:tcPr>
            <w:tcW w:w="1803" w:type="dxa"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outlineLvl w:val="0"/>
              <w:rPr>
                <w:snapToGrid w:val="0"/>
                <w:w w:val="90"/>
                <w:sz w:val="21"/>
                <w:szCs w:val="21"/>
              </w:rPr>
            </w:pPr>
            <w:r>
              <w:rPr>
                <w:snapToGrid w:val="0"/>
                <w:w w:val="90"/>
                <w:sz w:val="21"/>
                <w:szCs w:val="21"/>
              </w:rPr>
              <w:t>总质量</w:t>
            </w:r>
            <w:r>
              <w:rPr>
                <w:snapToGrid w:val="0"/>
                <w:w w:val="90"/>
                <w:sz w:val="21"/>
                <w:szCs w:val="21"/>
              </w:rPr>
              <w:t>31</w:t>
            </w:r>
            <w:r>
              <w:rPr>
                <w:snapToGrid w:val="0"/>
                <w:w w:val="90"/>
                <w:sz w:val="21"/>
                <w:szCs w:val="21"/>
              </w:rPr>
              <w:t>吨纯电动混凝土搅拌运输车</w:t>
            </w:r>
          </w:p>
        </w:tc>
        <w:tc>
          <w:tcPr>
            <w:tcW w:w="5904" w:type="dxa"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outlineLvl w:val="0"/>
              <w:rPr>
                <w:color w:val="000000"/>
                <w:kern w:val="0"/>
                <w:sz w:val="21"/>
                <w:szCs w:val="21"/>
                <w:lang/>
              </w:rPr>
            </w:pPr>
            <w:proofErr w:type="gramStart"/>
            <w:r>
              <w:rPr>
                <w:color w:val="000000"/>
                <w:kern w:val="0"/>
                <w:sz w:val="21"/>
                <w:szCs w:val="21"/>
                <w:lang/>
              </w:rPr>
              <w:t>豪沃牌</w:t>
            </w:r>
            <w:proofErr w:type="gramEnd"/>
            <w:r>
              <w:rPr>
                <w:color w:val="000000"/>
                <w:kern w:val="0"/>
                <w:sz w:val="21"/>
                <w:szCs w:val="21"/>
                <w:lang/>
              </w:rPr>
              <w:t>ZZ5312GJBV3567Z1SEV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（换电）</w:t>
            </w:r>
          </w:p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outlineLvl w:val="0"/>
              <w:rPr>
                <w:color w:val="000000"/>
                <w:kern w:val="0"/>
                <w:sz w:val="21"/>
                <w:szCs w:val="21"/>
                <w:lang/>
              </w:rPr>
            </w:pPr>
            <w:proofErr w:type="gramStart"/>
            <w:r>
              <w:rPr>
                <w:color w:val="000000"/>
                <w:kern w:val="0"/>
                <w:sz w:val="21"/>
                <w:szCs w:val="21"/>
                <w:lang/>
              </w:rPr>
              <w:t>豪沃牌</w:t>
            </w:r>
            <w:proofErr w:type="gramEnd"/>
            <w:r>
              <w:rPr>
                <w:color w:val="000000"/>
                <w:kern w:val="0"/>
                <w:sz w:val="21"/>
                <w:szCs w:val="21"/>
                <w:lang/>
              </w:rPr>
              <w:t>ZZ5314GJBV3061Z11SEV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（换电）</w:t>
            </w:r>
          </w:p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outlineLvl w:val="0"/>
              <w:rPr>
                <w:sz w:val="21"/>
                <w:szCs w:val="21"/>
              </w:rPr>
            </w:pPr>
            <w:proofErr w:type="gramStart"/>
            <w:r>
              <w:rPr>
                <w:color w:val="000000"/>
                <w:kern w:val="0"/>
                <w:sz w:val="21"/>
                <w:szCs w:val="21"/>
                <w:lang/>
              </w:rPr>
              <w:t>豪沃牌</w:t>
            </w:r>
            <w:proofErr w:type="gramEnd"/>
            <w:r>
              <w:rPr>
                <w:color w:val="000000"/>
                <w:kern w:val="0"/>
                <w:sz w:val="21"/>
                <w:szCs w:val="21"/>
                <w:lang/>
              </w:rPr>
              <w:t>ZZ5312GJBV3067Z1BEV</w:t>
            </w:r>
          </w:p>
        </w:tc>
        <w:tc>
          <w:tcPr>
            <w:tcW w:w="1931" w:type="dxa"/>
            <w:vMerge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outlineLvl w:val="0"/>
              <w:rPr>
                <w:bCs/>
                <w:sz w:val="21"/>
                <w:szCs w:val="21"/>
              </w:rPr>
            </w:pPr>
          </w:p>
        </w:tc>
      </w:tr>
      <w:tr w:rsidR="000E74A4" w:rsidTr="00CA2DFE">
        <w:trPr>
          <w:cantSplit/>
          <w:trHeight w:val="317"/>
          <w:tblHeader/>
          <w:jc w:val="center"/>
        </w:trPr>
        <w:tc>
          <w:tcPr>
            <w:tcW w:w="718" w:type="dxa"/>
            <w:vMerge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outlineLvl w:val="0"/>
              <w:rPr>
                <w:sz w:val="21"/>
                <w:szCs w:val="21"/>
              </w:rPr>
            </w:pPr>
          </w:p>
        </w:tc>
        <w:tc>
          <w:tcPr>
            <w:tcW w:w="1803" w:type="dxa"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outlineLvl w:val="0"/>
              <w:rPr>
                <w:snapToGrid w:val="0"/>
                <w:w w:val="90"/>
                <w:sz w:val="21"/>
                <w:szCs w:val="21"/>
              </w:rPr>
            </w:pPr>
            <w:proofErr w:type="gramStart"/>
            <w:r>
              <w:rPr>
                <w:snapToGrid w:val="0"/>
                <w:w w:val="90"/>
                <w:sz w:val="21"/>
                <w:szCs w:val="21"/>
              </w:rPr>
              <w:t>准牵质量</w:t>
            </w:r>
            <w:proofErr w:type="gramEnd"/>
            <w:r>
              <w:rPr>
                <w:snapToGrid w:val="0"/>
                <w:w w:val="90"/>
                <w:sz w:val="21"/>
                <w:szCs w:val="21"/>
              </w:rPr>
              <w:t>31</w:t>
            </w:r>
            <w:r>
              <w:rPr>
                <w:snapToGrid w:val="0"/>
                <w:w w:val="90"/>
                <w:sz w:val="21"/>
                <w:szCs w:val="21"/>
              </w:rPr>
              <w:t>吨及以上的纯电动牵引车</w:t>
            </w:r>
          </w:p>
        </w:tc>
        <w:tc>
          <w:tcPr>
            <w:tcW w:w="5904" w:type="dxa"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ind w:left="638" w:hangingChars="304" w:hanging="638"/>
              <w:outlineLvl w:val="0"/>
              <w:rPr>
                <w:sz w:val="21"/>
                <w:szCs w:val="21"/>
              </w:rPr>
            </w:pPr>
            <w:proofErr w:type="gramStart"/>
            <w:r>
              <w:rPr>
                <w:rFonts w:hint="eastAsia"/>
                <w:sz w:val="21"/>
                <w:szCs w:val="21"/>
              </w:rPr>
              <w:t>豪沃牌</w:t>
            </w:r>
            <w:proofErr w:type="gramEnd"/>
            <w:r>
              <w:rPr>
                <w:rFonts w:hint="eastAsia"/>
                <w:sz w:val="21"/>
                <w:szCs w:val="21"/>
              </w:rPr>
              <w:t>ZZ4252V3847Z11SEV</w:t>
            </w:r>
            <w:r>
              <w:rPr>
                <w:rFonts w:hint="eastAsia"/>
                <w:sz w:val="21"/>
                <w:szCs w:val="21"/>
              </w:rPr>
              <w:t>、</w:t>
            </w:r>
            <w:proofErr w:type="gramStart"/>
            <w:r>
              <w:rPr>
                <w:rFonts w:hint="eastAsia"/>
                <w:sz w:val="21"/>
                <w:szCs w:val="21"/>
              </w:rPr>
              <w:t>豪沃牌</w:t>
            </w:r>
            <w:proofErr w:type="gramEnd"/>
            <w:r>
              <w:rPr>
                <w:rFonts w:hint="eastAsia"/>
                <w:sz w:val="21"/>
                <w:szCs w:val="21"/>
              </w:rPr>
              <w:t>ZZ4252V3847Z1SEV</w:t>
            </w:r>
            <w:r>
              <w:rPr>
                <w:rFonts w:hint="eastAsia"/>
                <w:sz w:val="21"/>
                <w:szCs w:val="21"/>
              </w:rPr>
              <w:t>认定为一个奖励车型（换电）</w:t>
            </w:r>
          </w:p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outlineLvl w:val="0"/>
              <w:rPr>
                <w:color w:val="000000"/>
                <w:kern w:val="0"/>
                <w:sz w:val="21"/>
                <w:szCs w:val="21"/>
                <w:lang/>
              </w:rPr>
            </w:pPr>
            <w:proofErr w:type="gramStart"/>
            <w:r>
              <w:rPr>
                <w:color w:val="000000"/>
                <w:kern w:val="0"/>
                <w:sz w:val="21"/>
                <w:szCs w:val="21"/>
                <w:lang/>
              </w:rPr>
              <w:t>豪沃牌</w:t>
            </w:r>
            <w:proofErr w:type="gramEnd"/>
            <w:r>
              <w:rPr>
                <w:color w:val="000000"/>
                <w:kern w:val="0"/>
                <w:sz w:val="21"/>
                <w:szCs w:val="21"/>
                <w:lang/>
              </w:rPr>
              <w:t>ZZ4252V3847Z1BEV</w:t>
            </w:r>
          </w:p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outlineLvl w:val="0"/>
              <w:rPr>
                <w:sz w:val="21"/>
                <w:szCs w:val="21"/>
              </w:rPr>
            </w:pPr>
            <w:proofErr w:type="gramStart"/>
            <w:r>
              <w:rPr>
                <w:color w:val="000000"/>
                <w:kern w:val="0"/>
                <w:sz w:val="21"/>
                <w:szCs w:val="21"/>
                <w:lang/>
              </w:rPr>
              <w:t>豪沃牌</w:t>
            </w:r>
            <w:proofErr w:type="gramEnd"/>
            <w:r>
              <w:rPr>
                <w:color w:val="000000"/>
                <w:kern w:val="0"/>
                <w:sz w:val="21"/>
                <w:szCs w:val="21"/>
                <w:lang/>
              </w:rPr>
              <w:t>ZZ4182V4217Z11SEV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（换电）</w:t>
            </w:r>
          </w:p>
        </w:tc>
        <w:tc>
          <w:tcPr>
            <w:tcW w:w="1931" w:type="dxa"/>
            <w:vMerge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outlineLvl w:val="0"/>
              <w:rPr>
                <w:bCs/>
                <w:sz w:val="21"/>
                <w:szCs w:val="21"/>
              </w:rPr>
            </w:pPr>
          </w:p>
        </w:tc>
      </w:tr>
      <w:tr w:rsidR="000E74A4" w:rsidTr="00CA2DFE">
        <w:trPr>
          <w:cantSplit/>
          <w:trHeight w:val="317"/>
          <w:tblHeader/>
          <w:jc w:val="center"/>
        </w:trPr>
        <w:tc>
          <w:tcPr>
            <w:tcW w:w="718" w:type="dxa"/>
            <w:vMerge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outlineLvl w:val="0"/>
              <w:rPr>
                <w:sz w:val="21"/>
                <w:szCs w:val="21"/>
              </w:rPr>
            </w:pPr>
          </w:p>
        </w:tc>
        <w:tc>
          <w:tcPr>
            <w:tcW w:w="1803" w:type="dxa"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outlineLvl w:val="0"/>
              <w:rPr>
                <w:snapToGrid w:val="0"/>
                <w:w w:val="90"/>
                <w:sz w:val="21"/>
                <w:szCs w:val="21"/>
              </w:rPr>
            </w:pPr>
            <w:r>
              <w:rPr>
                <w:snapToGrid w:val="0"/>
                <w:w w:val="90"/>
                <w:sz w:val="21"/>
                <w:szCs w:val="21"/>
              </w:rPr>
              <w:t>总质量</w:t>
            </w:r>
            <w:r>
              <w:rPr>
                <w:snapToGrid w:val="0"/>
                <w:w w:val="90"/>
                <w:sz w:val="21"/>
                <w:szCs w:val="21"/>
              </w:rPr>
              <w:t>31</w:t>
            </w:r>
            <w:r>
              <w:rPr>
                <w:snapToGrid w:val="0"/>
                <w:w w:val="90"/>
                <w:sz w:val="21"/>
                <w:szCs w:val="21"/>
              </w:rPr>
              <w:t>吨</w:t>
            </w:r>
            <w:r>
              <w:rPr>
                <w:rFonts w:hint="eastAsia"/>
                <w:snapToGrid w:val="0"/>
                <w:w w:val="90"/>
                <w:sz w:val="21"/>
                <w:szCs w:val="21"/>
              </w:rPr>
              <w:t>的二类底盘</w:t>
            </w:r>
          </w:p>
        </w:tc>
        <w:tc>
          <w:tcPr>
            <w:tcW w:w="5904" w:type="dxa"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ind w:left="638" w:hangingChars="304" w:hanging="638"/>
              <w:outlineLvl w:val="0"/>
              <w:rPr>
                <w:color w:val="000000"/>
                <w:kern w:val="0"/>
                <w:sz w:val="21"/>
                <w:szCs w:val="21"/>
                <w:lang/>
              </w:rPr>
            </w:pPr>
            <w:proofErr w:type="gramStart"/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豪沃牌</w:t>
            </w:r>
            <w:proofErr w:type="gramEnd"/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ZZ1312V3567Z11SEV</w:t>
            </w:r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、</w:t>
            </w:r>
            <w:proofErr w:type="gramStart"/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豪沃牌</w:t>
            </w:r>
            <w:proofErr w:type="gramEnd"/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ZZ1312V3567Z1SEV</w:t>
            </w:r>
            <w:r>
              <w:rPr>
                <w:rFonts w:hint="eastAsia"/>
                <w:sz w:val="21"/>
                <w:szCs w:val="21"/>
              </w:rPr>
              <w:t>认定为一个奖励车型（底盘）</w:t>
            </w:r>
          </w:p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outlineLvl w:val="0"/>
              <w:rPr>
                <w:color w:val="000000"/>
                <w:kern w:val="0"/>
                <w:sz w:val="21"/>
                <w:szCs w:val="21"/>
                <w:lang/>
              </w:rPr>
            </w:pPr>
            <w:proofErr w:type="gramStart"/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豪沃牌</w:t>
            </w:r>
            <w:proofErr w:type="gramEnd"/>
            <w:r>
              <w:rPr>
                <w:rFonts w:hint="eastAsia"/>
                <w:color w:val="000000"/>
                <w:kern w:val="0"/>
                <w:sz w:val="21"/>
                <w:szCs w:val="21"/>
                <w:lang/>
              </w:rPr>
              <w:t>ZZ1317V3067Z1BEV</w:t>
            </w:r>
          </w:p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outlineLvl w:val="0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解放牌</w:t>
            </w:r>
            <w:r>
              <w:rPr>
                <w:rFonts w:hint="eastAsia"/>
                <w:sz w:val="21"/>
                <w:szCs w:val="21"/>
              </w:rPr>
              <w:t>CA3310P66N142L4BT4BEV</w:t>
            </w:r>
          </w:p>
        </w:tc>
        <w:tc>
          <w:tcPr>
            <w:tcW w:w="1931" w:type="dxa"/>
            <w:vMerge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outlineLvl w:val="0"/>
              <w:rPr>
                <w:bCs/>
                <w:sz w:val="21"/>
                <w:szCs w:val="21"/>
              </w:rPr>
            </w:pPr>
          </w:p>
        </w:tc>
      </w:tr>
      <w:tr w:rsidR="000E74A4" w:rsidTr="00CA2DFE">
        <w:trPr>
          <w:cantSplit/>
          <w:trHeight w:val="214"/>
          <w:tblHeader/>
          <w:jc w:val="center"/>
        </w:trPr>
        <w:tc>
          <w:tcPr>
            <w:tcW w:w="718" w:type="dxa"/>
            <w:vMerge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outlineLvl w:val="0"/>
              <w:rPr>
                <w:sz w:val="21"/>
                <w:szCs w:val="21"/>
              </w:rPr>
            </w:pPr>
          </w:p>
        </w:tc>
        <w:tc>
          <w:tcPr>
            <w:tcW w:w="1803" w:type="dxa"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outlineLvl w:val="0"/>
              <w:rPr>
                <w:snapToGrid w:val="0"/>
                <w:w w:val="90"/>
                <w:sz w:val="21"/>
                <w:szCs w:val="21"/>
              </w:rPr>
            </w:pPr>
            <w:r>
              <w:rPr>
                <w:snapToGrid w:val="0"/>
                <w:w w:val="90"/>
                <w:sz w:val="21"/>
                <w:szCs w:val="21"/>
              </w:rPr>
              <w:t>总质量</w:t>
            </w:r>
            <w:r>
              <w:rPr>
                <w:snapToGrid w:val="0"/>
                <w:w w:val="90"/>
                <w:sz w:val="21"/>
                <w:szCs w:val="21"/>
              </w:rPr>
              <w:t>3.5</w:t>
            </w:r>
            <w:r>
              <w:rPr>
                <w:snapToGrid w:val="0"/>
                <w:w w:val="90"/>
                <w:sz w:val="21"/>
                <w:szCs w:val="21"/>
              </w:rPr>
              <w:t>至</w:t>
            </w:r>
            <w:r>
              <w:rPr>
                <w:snapToGrid w:val="0"/>
                <w:w w:val="90"/>
                <w:sz w:val="21"/>
                <w:szCs w:val="21"/>
              </w:rPr>
              <w:t>12</w:t>
            </w:r>
            <w:r>
              <w:rPr>
                <w:snapToGrid w:val="0"/>
                <w:w w:val="90"/>
                <w:sz w:val="21"/>
                <w:szCs w:val="21"/>
              </w:rPr>
              <w:t>吨（含）新能源货车</w:t>
            </w:r>
          </w:p>
        </w:tc>
        <w:tc>
          <w:tcPr>
            <w:tcW w:w="5904" w:type="dxa"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outlineLvl w:val="0"/>
              <w:rPr>
                <w:color w:val="000000"/>
                <w:kern w:val="0"/>
                <w:sz w:val="21"/>
                <w:szCs w:val="21"/>
                <w:lang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1"/>
                <w:szCs w:val="21"/>
                <w:lang/>
              </w:rPr>
              <w:t>大运牌EX5（出口）</w:t>
            </w:r>
          </w:p>
        </w:tc>
        <w:tc>
          <w:tcPr>
            <w:tcW w:w="1931" w:type="dxa"/>
            <w:vMerge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jc w:val="center"/>
              <w:outlineLvl w:val="0"/>
              <w:rPr>
                <w:bCs/>
                <w:sz w:val="21"/>
                <w:szCs w:val="21"/>
              </w:rPr>
            </w:pPr>
          </w:p>
        </w:tc>
      </w:tr>
      <w:tr w:rsidR="000E74A4" w:rsidTr="00CA2DFE">
        <w:trPr>
          <w:cantSplit/>
          <w:trHeight w:val="228"/>
          <w:tblHeader/>
          <w:jc w:val="center"/>
        </w:trPr>
        <w:tc>
          <w:tcPr>
            <w:tcW w:w="10356" w:type="dxa"/>
            <w:gridSpan w:val="4"/>
            <w:vAlign w:val="center"/>
          </w:tcPr>
          <w:p w:rsidR="000E74A4" w:rsidRDefault="000E74A4" w:rsidP="00CA2DFE">
            <w:pPr>
              <w:wordWrap w:val="0"/>
              <w:overflowPunct w:val="0"/>
              <w:adjustRightInd w:val="0"/>
              <w:snapToGrid w:val="0"/>
              <w:spacing w:line="280" w:lineRule="exact"/>
              <w:outlineLvl w:val="0"/>
              <w:rPr>
                <w:bCs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承诺</w:t>
            </w:r>
            <w:proofErr w:type="gramStart"/>
            <w:r>
              <w:rPr>
                <w:rFonts w:hint="eastAsia"/>
                <w:sz w:val="21"/>
                <w:szCs w:val="21"/>
              </w:rPr>
              <w:t>搭载车</w:t>
            </w:r>
            <w:proofErr w:type="gramEnd"/>
            <w:r>
              <w:rPr>
                <w:rFonts w:hint="eastAsia"/>
                <w:sz w:val="21"/>
                <w:szCs w:val="21"/>
              </w:rPr>
              <w:t>联网车载单元</w:t>
            </w:r>
            <w:r>
              <w:rPr>
                <w:rFonts w:hint="eastAsia"/>
                <w:sz w:val="21"/>
                <w:szCs w:val="21"/>
              </w:rPr>
              <w:t>OBU</w:t>
            </w:r>
            <w:r>
              <w:rPr>
                <w:rFonts w:hint="eastAsia"/>
                <w:sz w:val="21"/>
                <w:szCs w:val="21"/>
              </w:rPr>
              <w:t>、智能感知设备，承诺建立或委托建立车辆运行监控平台的应于</w:t>
            </w:r>
            <w:r>
              <w:rPr>
                <w:rFonts w:hint="eastAsia"/>
                <w:sz w:val="21"/>
                <w:szCs w:val="21"/>
              </w:rPr>
              <w:t>2023</w:t>
            </w:r>
            <w:r>
              <w:rPr>
                <w:rFonts w:hint="eastAsia"/>
                <w:sz w:val="21"/>
                <w:szCs w:val="21"/>
              </w:rPr>
              <w:t>年</w:t>
            </w:r>
            <w:r>
              <w:rPr>
                <w:rFonts w:hint="eastAsia"/>
                <w:sz w:val="21"/>
                <w:szCs w:val="21"/>
              </w:rPr>
              <w:t>10</w:t>
            </w:r>
            <w:r>
              <w:rPr>
                <w:rFonts w:hint="eastAsia"/>
                <w:sz w:val="21"/>
                <w:szCs w:val="21"/>
              </w:rPr>
              <w:t>月</w:t>
            </w:r>
            <w:r>
              <w:rPr>
                <w:rFonts w:hint="eastAsia"/>
                <w:sz w:val="21"/>
                <w:szCs w:val="21"/>
              </w:rPr>
              <w:t>31</w:t>
            </w:r>
            <w:r>
              <w:rPr>
                <w:rFonts w:hint="eastAsia"/>
                <w:sz w:val="21"/>
                <w:szCs w:val="21"/>
              </w:rPr>
              <w:t>日前补充提供相关材料，否则该车型取消纳入产销奖励范围。</w:t>
            </w:r>
          </w:p>
        </w:tc>
      </w:tr>
    </w:tbl>
    <w:p w:rsidR="000E74A4" w:rsidRDefault="000E74A4" w:rsidP="000E74A4"/>
    <w:p w:rsidR="008A6DEB" w:rsidRPr="000E74A4" w:rsidRDefault="008A6DEB"/>
    <w:sectPr w:rsidR="008A6DEB" w:rsidRPr="000E74A4" w:rsidSect="001547E1">
      <w:pgSz w:w="11906" w:h="16838"/>
      <w:pgMar w:top="1440" w:right="1474" w:bottom="1440" w:left="1587" w:header="851" w:footer="992" w:gutter="0"/>
      <w:cols w:space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公文小标宋简">
    <w:altName w:val="宋体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方正黑体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E74A4"/>
    <w:rsid w:val="000E74A4"/>
    <w:rsid w:val="004604CB"/>
    <w:rsid w:val="008A6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4A4"/>
    <w:pPr>
      <w:widowControl w:val="0"/>
      <w:jc w:val="both"/>
    </w:pPr>
    <w:rPr>
      <w:rFonts w:ascii="Times New Roman" w:eastAsia="方正仿宋简体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4"/>
    <w:link w:val="Char"/>
    <w:qFormat/>
    <w:rsid w:val="000E74A4"/>
    <w:pPr>
      <w:spacing w:line="324" w:lineRule="auto"/>
      <w:jc w:val="center"/>
    </w:pPr>
    <w:rPr>
      <w:rFonts w:eastAsia="公文小标宋简"/>
      <w:sz w:val="44"/>
    </w:rPr>
  </w:style>
  <w:style w:type="character" w:customStyle="1" w:styleId="Char">
    <w:name w:val="正文文本 Char"/>
    <w:basedOn w:val="a0"/>
    <w:link w:val="a3"/>
    <w:rsid w:val="000E74A4"/>
    <w:rPr>
      <w:rFonts w:ascii="Times New Roman" w:eastAsia="公文小标宋简" w:hAnsi="Times New Roman" w:cs="Times New Roman"/>
      <w:sz w:val="44"/>
      <w:szCs w:val="32"/>
    </w:rPr>
  </w:style>
  <w:style w:type="paragraph" w:styleId="a4">
    <w:name w:val="Title"/>
    <w:basedOn w:val="a"/>
    <w:next w:val="a"/>
    <w:link w:val="Char0"/>
    <w:uiPriority w:val="10"/>
    <w:qFormat/>
    <w:rsid w:val="000E74A4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</w:rPr>
  </w:style>
  <w:style w:type="character" w:customStyle="1" w:styleId="Char0">
    <w:name w:val="标题 Char"/>
    <w:basedOn w:val="a0"/>
    <w:link w:val="a4"/>
    <w:uiPriority w:val="10"/>
    <w:rsid w:val="000E74A4"/>
    <w:rPr>
      <w:rFonts w:asciiTheme="majorHAnsi" w:eastAsia="宋体" w:hAnsiTheme="majorHAnsi" w:cstheme="majorBidi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</dc:creator>
  <cp:lastModifiedBy>KK</cp:lastModifiedBy>
  <cp:revision>1</cp:revision>
  <dcterms:created xsi:type="dcterms:W3CDTF">2023-09-12T07:23:00Z</dcterms:created>
  <dcterms:modified xsi:type="dcterms:W3CDTF">2023-09-12T07:23:00Z</dcterms:modified>
</cp:coreProperties>
</file>