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4DE2" w:rsidRDefault="00644DE2">
      <w:pPr>
        <w:adjustRightInd/>
        <w:snapToGrid/>
        <w:spacing w:after="0" w:line="360" w:lineRule="auto"/>
        <w:rPr>
          <w:rFonts w:ascii="仿宋" w:eastAsia="仿宋" w:hAnsi="仿宋" w:cs="Tahoma"/>
          <w:b/>
          <w:w w:val="80"/>
          <w:sz w:val="44"/>
          <w:szCs w:val="44"/>
        </w:rPr>
      </w:pPr>
    </w:p>
    <w:p w:rsidR="00644DE2" w:rsidRDefault="00644DE2">
      <w:pPr>
        <w:adjustRightInd/>
        <w:snapToGrid/>
        <w:spacing w:after="0" w:line="360" w:lineRule="auto"/>
        <w:rPr>
          <w:rFonts w:ascii="仿宋" w:eastAsia="仿宋" w:hAnsi="仿宋" w:cs="Tahoma"/>
          <w:b/>
          <w:w w:val="80"/>
          <w:sz w:val="44"/>
          <w:szCs w:val="44"/>
        </w:rPr>
      </w:pPr>
    </w:p>
    <w:p w:rsidR="00644DE2" w:rsidRDefault="00644DE2">
      <w:pPr>
        <w:adjustRightInd/>
        <w:snapToGrid/>
        <w:spacing w:after="0" w:line="360" w:lineRule="auto"/>
        <w:rPr>
          <w:rFonts w:ascii="仿宋" w:eastAsia="仿宋" w:hAnsi="仿宋" w:cs="Tahoma"/>
          <w:b/>
          <w:w w:val="80"/>
          <w:sz w:val="44"/>
          <w:szCs w:val="44"/>
        </w:rPr>
      </w:pPr>
    </w:p>
    <w:p w:rsidR="00644DE2" w:rsidRPr="00FE2A90" w:rsidRDefault="00FE2A90" w:rsidP="00FE2A90">
      <w:pPr>
        <w:widowControl w:val="0"/>
        <w:adjustRightInd/>
        <w:snapToGrid/>
        <w:spacing w:after="0"/>
        <w:jc w:val="center"/>
        <w:rPr>
          <w:rFonts w:ascii="仿宋" w:eastAsia="仿宋" w:hAnsi="仿宋" w:cs="Tahoma"/>
          <w:color w:val="000000" w:themeColor="text1"/>
          <w:sz w:val="32"/>
          <w:szCs w:val="32"/>
        </w:rPr>
      </w:pPr>
      <w:r w:rsidRPr="00FE2A90">
        <w:rPr>
          <w:rFonts w:ascii="仿宋" w:eastAsia="仿宋" w:hAnsi="仿宋" w:cs="Tahoma" w:hint="eastAsia"/>
          <w:color w:val="000000" w:themeColor="text1"/>
          <w:sz w:val="32"/>
          <w:szCs w:val="32"/>
        </w:rPr>
        <w:t>济农财</w:t>
      </w:r>
      <w:r w:rsidRPr="00FE2A90">
        <w:rPr>
          <w:rFonts w:ascii="仿宋" w:eastAsia="仿宋" w:hAnsi="仿宋" w:cs="仿宋" w:hint="eastAsia"/>
          <w:bCs/>
          <w:color w:val="000000" w:themeColor="text1"/>
          <w:sz w:val="32"/>
          <w:szCs w:val="32"/>
        </w:rPr>
        <w:t>〔2021〕6号</w:t>
      </w:r>
    </w:p>
    <w:p w:rsidR="00644DE2" w:rsidRDefault="001220A0">
      <w:pPr>
        <w:adjustRightInd/>
        <w:snapToGrid/>
        <w:spacing w:after="0" w:line="360" w:lineRule="auto"/>
        <w:rPr>
          <w:rFonts w:ascii="仿宋" w:eastAsia="仿宋" w:hAnsi="仿宋" w:cs="Tahoma"/>
          <w:b/>
          <w:w w:val="80"/>
          <w:sz w:val="44"/>
          <w:szCs w:val="44"/>
        </w:rPr>
      </w:pPr>
      <w:r w:rsidRPr="001220A0">
        <w:rPr>
          <w:sz w:val="44"/>
        </w:rPr>
        <w:pict>
          <v:shapetype id="_x0000_t202" coordsize="21600,21600" o:spt="202" path="m,l,21600r21600,l21600,xe">
            <v:stroke joinstyle="miter"/>
            <v:path gradientshapeok="t" o:connecttype="rect"/>
          </v:shapetype>
          <v:shape id="文本框 1" o:spid="_x0000_s1026" type="#_x0000_t202" style="position:absolute;margin-left:110.5pt;margin-top:11pt;width:221.25pt;height:64.5pt;z-index:2516592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" stroked="f" strokeweight=".5pt">
            <v:path arrowok="t"/>
            <v:textbox>
              <w:txbxContent>
                <w:p w:rsidR="00644DE2" w:rsidRDefault="00D131A3">
                  <w:pPr>
                    <w:adjustRightInd/>
                    <w:snapToGrid/>
                    <w:spacing w:after="0" w:line="600" w:lineRule="exact"/>
                    <w:jc w:val="distribute"/>
                    <w:rPr>
                      <w:rFonts w:ascii="文星标宋" w:eastAsia="文星标宋" w:hAnsi="文星标宋" w:cs="文星标宋"/>
                      <w:bCs/>
                      <w:color w:val="000000"/>
                      <w:sz w:val="44"/>
                      <w:szCs w:val="44"/>
                    </w:rPr>
                  </w:pPr>
                  <w:r>
                    <w:rPr>
                      <w:rFonts w:ascii="文星标宋" w:eastAsia="文星标宋" w:hAnsi="文星标宋" w:cs="文星标宋" w:hint="eastAsia"/>
                      <w:bCs/>
                      <w:color w:val="000000"/>
                      <w:sz w:val="44"/>
                      <w:szCs w:val="44"/>
                    </w:rPr>
                    <w:t>济南市农业农村局</w:t>
                  </w:r>
                </w:p>
                <w:p w:rsidR="00644DE2" w:rsidRDefault="00D131A3">
                  <w:pPr>
                    <w:adjustRightInd/>
                    <w:snapToGrid/>
                    <w:spacing w:after="0" w:line="600" w:lineRule="exact"/>
                    <w:jc w:val="distribute"/>
                    <w:rPr>
                      <w:rFonts w:ascii="文星标宋" w:eastAsia="文星标宋" w:hAnsi="文星标宋" w:cs="文星标宋"/>
                      <w:bCs/>
                      <w:color w:val="000000"/>
                      <w:sz w:val="44"/>
                      <w:szCs w:val="44"/>
                    </w:rPr>
                  </w:pPr>
                  <w:r>
                    <w:rPr>
                      <w:rFonts w:ascii="文星标宋" w:eastAsia="文星标宋" w:hAnsi="文星标宋" w:cs="文星标宋" w:hint="eastAsia"/>
                      <w:bCs/>
                      <w:color w:val="000000"/>
                      <w:sz w:val="44"/>
                      <w:szCs w:val="44"/>
                    </w:rPr>
                    <w:t>济南市财政局</w:t>
                  </w:r>
                </w:p>
                <w:p w:rsidR="00644DE2" w:rsidRDefault="00644DE2"/>
              </w:txbxContent>
            </v:textbox>
          </v:shape>
        </w:pict>
      </w:r>
    </w:p>
    <w:p w:rsidR="00644DE2" w:rsidRDefault="00644DE2">
      <w:pPr>
        <w:adjustRightInd/>
        <w:snapToGrid/>
        <w:spacing w:after="0" w:line="360" w:lineRule="auto"/>
        <w:rPr>
          <w:rFonts w:ascii="文星标宋" w:eastAsia="文星标宋" w:hAnsi="文星标宋" w:cs="文星标宋"/>
          <w:bCs/>
          <w:color w:val="000000"/>
          <w:sz w:val="44"/>
          <w:szCs w:val="44"/>
        </w:rPr>
      </w:pPr>
    </w:p>
    <w:p w:rsidR="00644DE2" w:rsidRDefault="00D131A3">
      <w:pPr>
        <w:adjustRightInd/>
        <w:snapToGrid/>
        <w:spacing w:after="0" w:line="600" w:lineRule="exact"/>
        <w:jc w:val="center"/>
        <w:rPr>
          <w:rFonts w:ascii="文星标宋" w:eastAsia="文星标宋" w:hAnsi="文星标宋" w:cs="文星标宋"/>
          <w:bCs/>
          <w:color w:val="000000"/>
          <w:sz w:val="44"/>
          <w:szCs w:val="44"/>
        </w:rPr>
      </w:pPr>
      <w:r>
        <w:rPr>
          <w:rFonts w:ascii="文星标宋" w:eastAsia="文星标宋" w:hAnsi="文星标宋" w:cs="文星标宋" w:hint="eastAsia"/>
          <w:bCs/>
          <w:color w:val="000000"/>
          <w:sz w:val="44"/>
          <w:szCs w:val="44"/>
        </w:rPr>
        <w:t>关于印发《济南市新型农业经营主体贷款贴息</w:t>
      </w:r>
    </w:p>
    <w:p w:rsidR="00644DE2" w:rsidRDefault="00D131A3">
      <w:pPr>
        <w:adjustRightInd/>
        <w:snapToGrid/>
        <w:spacing w:after="0" w:line="600" w:lineRule="exact"/>
        <w:jc w:val="center"/>
        <w:rPr>
          <w:rFonts w:ascii="文星标宋" w:eastAsia="文星标宋" w:hAnsi="文星标宋" w:cs="文星标宋"/>
          <w:bCs/>
          <w:color w:val="000000"/>
          <w:sz w:val="44"/>
          <w:szCs w:val="44"/>
        </w:rPr>
      </w:pPr>
      <w:r>
        <w:rPr>
          <w:rFonts w:ascii="文星标宋" w:eastAsia="文星标宋" w:hAnsi="文星标宋" w:cs="文星标宋" w:hint="eastAsia"/>
          <w:bCs/>
          <w:color w:val="000000"/>
          <w:sz w:val="44"/>
          <w:szCs w:val="44"/>
        </w:rPr>
        <w:t>管理暂行办法》的通知</w:t>
      </w:r>
    </w:p>
    <w:p w:rsidR="00644DE2" w:rsidRDefault="00644DE2">
      <w:pPr>
        <w:widowControl w:val="0"/>
        <w:adjustRightInd/>
        <w:snapToGrid/>
        <w:spacing w:after="0" w:line="600" w:lineRule="exact"/>
        <w:rPr>
          <w:rFonts w:ascii="仿宋" w:eastAsia="仿宋" w:hAnsi="仿宋" w:cs="Tahoma"/>
          <w:bCs/>
          <w:color w:val="000000"/>
          <w:sz w:val="32"/>
          <w:szCs w:val="32"/>
        </w:rPr>
      </w:pPr>
    </w:p>
    <w:p w:rsidR="00644DE2" w:rsidRDefault="00D131A3">
      <w:pPr>
        <w:widowControl w:val="0"/>
        <w:adjustRightInd/>
        <w:snapToGrid/>
        <w:spacing w:after="0" w:line="600" w:lineRule="exact"/>
        <w:rPr>
          <w:rFonts w:ascii="仿宋" w:eastAsia="仿宋" w:hAnsi="仿宋" w:cs="Tahoma"/>
          <w:bCs/>
          <w:color w:val="000000"/>
          <w:sz w:val="32"/>
          <w:szCs w:val="32"/>
        </w:rPr>
      </w:pPr>
      <w:r>
        <w:rPr>
          <w:rFonts w:ascii="仿宋" w:eastAsia="仿宋" w:hAnsi="仿宋" w:cs="Tahoma" w:hint="eastAsia"/>
          <w:bCs/>
          <w:color w:val="000000"/>
          <w:sz w:val="32"/>
          <w:szCs w:val="32"/>
        </w:rPr>
        <w:t>各区县（功能区）农业农</w:t>
      </w:r>
      <w:bookmarkStart w:id="0" w:name="_GoBack"/>
      <w:bookmarkEnd w:id="0"/>
      <w:r>
        <w:rPr>
          <w:rFonts w:ascii="仿宋" w:eastAsia="仿宋" w:hAnsi="仿宋" w:cs="Tahoma" w:hint="eastAsia"/>
          <w:bCs/>
          <w:color w:val="000000"/>
          <w:sz w:val="32"/>
          <w:szCs w:val="32"/>
        </w:rPr>
        <w:t>村部门、财政局，</w:t>
      </w:r>
      <w:r>
        <w:rPr>
          <w:rFonts w:ascii="仿宋" w:eastAsia="仿宋" w:hAnsi="仿宋" w:cs="Tahoma" w:hint="eastAsia"/>
          <w:sz w:val="32"/>
          <w:szCs w:val="32"/>
        </w:rPr>
        <w:t>济南财金农业科技融资担保有限公司</w:t>
      </w:r>
      <w:r>
        <w:rPr>
          <w:rFonts w:ascii="仿宋" w:eastAsia="仿宋" w:hAnsi="仿宋" w:cs="Tahoma" w:hint="eastAsia"/>
          <w:bCs/>
          <w:color w:val="000000"/>
          <w:sz w:val="32"/>
          <w:szCs w:val="32"/>
        </w:rPr>
        <w:t>：</w:t>
      </w:r>
    </w:p>
    <w:p w:rsidR="00644DE2" w:rsidRDefault="00D131A3">
      <w:pPr>
        <w:widowControl w:val="0"/>
        <w:adjustRightInd/>
        <w:snapToGrid/>
        <w:spacing w:after="0" w:line="600" w:lineRule="exact"/>
        <w:ind w:firstLineChars="206" w:firstLine="659"/>
        <w:rPr>
          <w:rFonts w:ascii="仿宋" w:eastAsia="仿宋" w:hAnsi="仿宋" w:cs="仿宋"/>
          <w:bCs/>
          <w:color w:val="000000"/>
          <w:sz w:val="32"/>
          <w:szCs w:val="32"/>
        </w:rPr>
      </w:pPr>
      <w:r>
        <w:rPr>
          <w:rFonts w:ascii="仿宋" w:eastAsia="仿宋" w:hAnsi="仿宋" w:cs="Tahoma" w:hint="eastAsia"/>
          <w:bCs/>
          <w:color w:val="000000"/>
          <w:sz w:val="32"/>
          <w:szCs w:val="32"/>
        </w:rPr>
        <w:t>为进一步规范我市新型农业经营主体贷款贴息管理工作，提高财政资金使用效益，服务乡村振兴战略，我们对2017年发布</w:t>
      </w:r>
      <w:r>
        <w:rPr>
          <w:rFonts w:ascii="仿宋" w:eastAsia="仿宋" w:hAnsi="仿宋" w:cs="仿宋" w:hint="eastAsia"/>
          <w:bCs/>
          <w:color w:val="000000"/>
          <w:sz w:val="32"/>
          <w:szCs w:val="32"/>
        </w:rPr>
        <w:t>的《济南市新型农业经营主体贷款贴息管理暂行办法》（济农财字〔2017〕3号）进行了修订。现将修订后的管理暂行办法予以印发，请遵照执行。</w:t>
      </w:r>
    </w:p>
    <w:p w:rsidR="00644DE2" w:rsidRDefault="00644DE2">
      <w:pPr>
        <w:widowControl w:val="0"/>
        <w:adjustRightInd/>
        <w:snapToGrid/>
        <w:spacing w:after="0" w:line="600" w:lineRule="exact"/>
        <w:ind w:firstLineChars="206" w:firstLine="659"/>
        <w:rPr>
          <w:rFonts w:ascii="仿宋" w:eastAsia="仿宋" w:hAnsi="仿宋" w:cs="仿宋"/>
          <w:bCs/>
          <w:color w:val="000000"/>
          <w:sz w:val="32"/>
          <w:szCs w:val="32"/>
        </w:rPr>
      </w:pPr>
    </w:p>
    <w:p w:rsidR="00644DE2" w:rsidRDefault="00D131A3">
      <w:pPr>
        <w:widowControl w:val="0"/>
        <w:adjustRightInd/>
        <w:snapToGrid/>
        <w:spacing w:after="0" w:line="600" w:lineRule="exact"/>
        <w:ind w:firstLineChars="805" w:firstLine="2576"/>
        <w:rPr>
          <w:rFonts w:ascii="仿宋" w:eastAsia="仿宋" w:hAnsi="仿宋" w:cs="仿宋"/>
          <w:bCs/>
          <w:color w:val="000000"/>
          <w:sz w:val="32"/>
          <w:szCs w:val="32"/>
        </w:rPr>
      </w:pPr>
      <w:r>
        <w:rPr>
          <w:rFonts w:ascii="仿宋" w:eastAsia="仿宋" w:hAnsi="仿宋" w:cs="仿宋" w:hint="eastAsia"/>
          <w:bCs/>
          <w:color w:val="000000"/>
          <w:sz w:val="32"/>
          <w:szCs w:val="32"/>
        </w:rPr>
        <w:t>济南市农业农村局         济南市财政局</w:t>
      </w:r>
    </w:p>
    <w:p w:rsidR="00644DE2" w:rsidRDefault="00D131A3">
      <w:pPr>
        <w:widowControl w:val="0"/>
        <w:adjustRightInd/>
        <w:snapToGrid/>
        <w:spacing w:after="0" w:line="600" w:lineRule="exact"/>
        <w:ind w:firstLineChars="206" w:firstLine="659"/>
        <w:rPr>
          <w:rFonts w:ascii="仿宋" w:eastAsia="仿宋" w:hAnsi="仿宋" w:cs="仿宋"/>
          <w:bCs/>
          <w:color w:val="000000"/>
          <w:sz w:val="32"/>
          <w:szCs w:val="32"/>
        </w:rPr>
      </w:pPr>
      <w:r>
        <w:rPr>
          <w:rFonts w:ascii="仿宋" w:eastAsia="仿宋" w:hAnsi="仿宋" w:cs="仿宋" w:hint="eastAsia"/>
          <w:bCs/>
          <w:color w:val="000000"/>
          <w:sz w:val="32"/>
          <w:szCs w:val="32"/>
        </w:rPr>
        <w:t xml:space="preserve">                         2021年3月19日</w:t>
      </w:r>
    </w:p>
    <w:p w:rsidR="00644DE2" w:rsidRDefault="00D131A3">
      <w:pPr>
        <w:widowControl w:val="0"/>
        <w:adjustRightInd/>
        <w:snapToGrid/>
        <w:spacing w:after="0" w:line="600" w:lineRule="exact"/>
        <w:ind w:firstLineChars="206" w:firstLine="659"/>
        <w:rPr>
          <w:rFonts w:ascii="仿宋" w:eastAsia="仿宋" w:hAnsi="仿宋" w:cs="仿宋"/>
          <w:bCs/>
          <w:color w:val="000000"/>
          <w:sz w:val="32"/>
          <w:szCs w:val="32"/>
        </w:rPr>
      </w:pPr>
      <w:r>
        <w:rPr>
          <w:rFonts w:ascii="仿宋" w:eastAsia="仿宋" w:hAnsi="仿宋" w:cs="仿宋" w:hint="eastAsia"/>
          <w:bCs/>
          <w:color w:val="000000"/>
          <w:sz w:val="32"/>
          <w:szCs w:val="32"/>
        </w:rPr>
        <w:t>（此件公开发布）</w:t>
      </w:r>
    </w:p>
    <w:p w:rsidR="00644DE2" w:rsidRDefault="00644DE2">
      <w:pPr>
        <w:widowControl w:val="0"/>
        <w:adjustRightInd/>
        <w:snapToGrid/>
        <w:spacing w:after="0"/>
        <w:jc w:val="center"/>
        <w:rPr>
          <w:rFonts w:ascii="文星标宋" w:eastAsia="文星标宋" w:hAnsi="文星标宋" w:cs="文星标宋"/>
          <w:bCs/>
          <w:color w:val="000000"/>
          <w:sz w:val="44"/>
          <w:szCs w:val="44"/>
        </w:rPr>
      </w:pPr>
    </w:p>
    <w:p w:rsidR="00A17BFB" w:rsidRDefault="00A17BFB">
      <w:pPr>
        <w:widowControl w:val="0"/>
        <w:adjustRightInd/>
        <w:snapToGrid/>
        <w:spacing w:after="0"/>
        <w:jc w:val="center"/>
        <w:rPr>
          <w:rFonts w:ascii="文星标宋" w:eastAsia="文星标宋" w:hAnsi="文星标宋" w:cs="文星标宋" w:hint="eastAsia"/>
          <w:bCs/>
          <w:color w:val="000000"/>
          <w:sz w:val="44"/>
          <w:szCs w:val="44"/>
        </w:rPr>
      </w:pPr>
    </w:p>
    <w:p w:rsidR="00644DE2" w:rsidRDefault="00D131A3">
      <w:pPr>
        <w:widowControl w:val="0"/>
        <w:adjustRightInd/>
        <w:snapToGrid/>
        <w:spacing w:after="0"/>
        <w:jc w:val="center"/>
        <w:rPr>
          <w:rFonts w:ascii="文星标宋" w:eastAsia="文星标宋" w:hAnsi="文星标宋" w:cs="文星标宋"/>
          <w:bCs/>
          <w:color w:val="000000"/>
          <w:sz w:val="44"/>
          <w:szCs w:val="44"/>
        </w:rPr>
      </w:pPr>
      <w:r>
        <w:rPr>
          <w:rFonts w:ascii="文星标宋" w:eastAsia="文星标宋" w:hAnsi="文星标宋" w:cs="文星标宋" w:hint="eastAsia"/>
          <w:bCs/>
          <w:color w:val="000000"/>
          <w:sz w:val="44"/>
          <w:szCs w:val="44"/>
        </w:rPr>
        <w:t>济南市新型农业经营主体贷款贴息管理</w:t>
      </w:r>
    </w:p>
    <w:p w:rsidR="00644DE2" w:rsidRDefault="00D131A3">
      <w:pPr>
        <w:widowControl w:val="0"/>
        <w:adjustRightInd/>
        <w:snapToGrid/>
        <w:spacing w:after="0"/>
        <w:jc w:val="center"/>
        <w:rPr>
          <w:rFonts w:ascii="文星标宋" w:eastAsia="文星标宋" w:hAnsi="文星标宋" w:cs="文星标宋"/>
          <w:bCs/>
          <w:color w:val="000000"/>
          <w:sz w:val="44"/>
          <w:szCs w:val="44"/>
        </w:rPr>
      </w:pPr>
      <w:r>
        <w:rPr>
          <w:rFonts w:ascii="文星标宋" w:eastAsia="文星标宋" w:hAnsi="文星标宋" w:cs="文星标宋" w:hint="eastAsia"/>
          <w:bCs/>
          <w:color w:val="000000"/>
          <w:sz w:val="44"/>
          <w:szCs w:val="44"/>
        </w:rPr>
        <w:t>暂 行 办 法</w:t>
      </w:r>
    </w:p>
    <w:p w:rsidR="00644DE2" w:rsidRDefault="00644DE2">
      <w:pPr>
        <w:widowControl w:val="0"/>
        <w:kinsoku w:val="0"/>
        <w:overflowPunct w:val="0"/>
        <w:autoSpaceDE w:val="0"/>
        <w:autoSpaceDN w:val="0"/>
        <w:spacing w:after="0" w:line="600" w:lineRule="exact"/>
        <w:rPr>
          <w:rFonts w:ascii="仿宋" w:eastAsia="仿宋" w:hAnsi="仿宋" w:cs="Tahoma"/>
          <w:b/>
          <w:color w:val="000000"/>
          <w:sz w:val="44"/>
          <w:szCs w:val="44"/>
        </w:rPr>
      </w:pPr>
    </w:p>
    <w:p w:rsidR="00644DE2" w:rsidRDefault="00D131A3">
      <w:pPr>
        <w:widowControl w:val="0"/>
        <w:kinsoku w:val="0"/>
        <w:overflowPunct w:val="0"/>
        <w:autoSpaceDE w:val="0"/>
        <w:autoSpaceDN w:val="0"/>
        <w:spacing w:after="0" w:line="600" w:lineRule="exact"/>
        <w:jc w:val="center"/>
        <w:rPr>
          <w:rFonts w:ascii="黑体" w:eastAsia="黑体" w:hAnsi="黑体" w:cs="黑体"/>
          <w:bCs/>
          <w:color w:val="000000"/>
          <w:sz w:val="32"/>
          <w:szCs w:val="32"/>
        </w:rPr>
      </w:pPr>
      <w:r>
        <w:rPr>
          <w:rFonts w:ascii="黑体" w:eastAsia="黑体" w:hAnsi="黑体" w:cs="黑体" w:hint="eastAsia"/>
          <w:bCs/>
          <w:color w:val="000000"/>
          <w:sz w:val="32"/>
          <w:szCs w:val="32"/>
        </w:rPr>
        <w:t>第一章  总  则</w:t>
      </w:r>
    </w:p>
    <w:p w:rsidR="00644DE2" w:rsidRDefault="00644DE2">
      <w:pPr>
        <w:widowControl w:val="0"/>
        <w:kinsoku w:val="0"/>
        <w:overflowPunct w:val="0"/>
        <w:autoSpaceDE w:val="0"/>
        <w:autoSpaceDN w:val="0"/>
        <w:spacing w:after="0" w:line="600" w:lineRule="exact"/>
        <w:rPr>
          <w:rFonts w:ascii="仿宋" w:eastAsia="仿宋" w:hAnsi="仿宋" w:cs="Tahoma"/>
          <w:b/>
          <w:color w:val="000000"/>
          <w:sz w:val="32"/>
          <w:szCs w:val="32"/>
        </w:rPr>
      </w:pPr>
    </w:p>
    <w:p w:rsidR="00644DE2" w:rsidRDefault="00D131A3">
      <w:pPr>
        <w:widowControl w:val="0"/>
        <w:kinsoku w:val="0"/>
        <w:overflowPunct w:val="0"/>
        <w:autoSpaceDE w:val="0"/>
        <w:autoSpaceDN w:val="0"/>
        <w:spacing w:after="0" w:line="600" w:lineRule="exact"/>
        <w:ind w:firstLineChars="200" w:firstLine="640"/>
        <w:rPr>
          <w:rFonts w:ascii="仿宋" w:eastAsia="仿宋" w:hAnsi="仿宋" w:cs="Tahoma"/>
          <w:color w:val="000000"/>
          <w:sz w:val="32"/>
          <w:szCs w:val="32"/>
        </w:rPr>
      </w:pPr>
      <w:r>
        <w:rPr>
          <w:rFonts w:ascii="黑体" w:eastAsia="黑体" w:hAnsi="黑体" w:cs="黑体" w:hint="eastAsia"/>
          <w:bCs/>
          <w:color w:val="000000"/>
          <w:sz w:val="32"/>
          <w:szCs w:val="32"/>
        </w:rPr>
        <w:t xml:space="preserve">第一条  </w:t>
      </w:r>
      <w:r>
        <w:rPr>
          <w:rFonts w:ascii="仿宋" w:eastAsia="仿宋" w:hAnsi="仿宋" w:cs="Tahoma" w:hint="eastAsia"/>
          <w:color w:val="000000"/>
          <w:sz w:val="32"/>
          <w:szCs w:val="32"/>
        </w:rPr>
        <w:t>为充分发挥财政资金的扶持和引导作用，解决新型农业经营主体贷款难、贷款贵的问题，规范新型农业经营主体贷款财政贴息管理，制定本办法。</w:t>
      </w:r>
    </w:p>
    <w:p w:rsidR="00644DE2" w:rsidRDefault="00D131A3">
      <w:pPr>
        <w:widowControl w:val="0"/>
        <w:kinsoku w:val="0"/>
        <w:overflowPunct w:val="0"/>
        <w:autoSpaceDE w:val="0"/>
        <w:autoSpaceDN w:val="0"/>
        <w:spacing w:after="0" w:line="600" w:lineRule="exact"/>
        <w:ind w:firstLineChars="200" w:firstLine="640"/>
        <w:rPr>
          <w:rFonts w:ascii="仿宋" w:eastAsia="仿宋" w:hAnsi="仿宋" w:cs="Tahoma"/>
          <w:color w:val="000000"/>
          <w:sz w:val="32"/>
          <w:szCs w:val="32"/>
        </w:rPr>
      </w:pPr>
      <w:r>
        <w:rPr>
          <w:rFonts w:ascii="黑体" w:eastAsia="黑体" w:hAnsi="黑体" w:cs="黑体" w:hint="eastAsia"/>
          <w:bCs/>
          <w:color w:val="000000"/>
          <w:sz w:val="32"/>
          <w:szCs w:val="32"/>
        </w:rPr>
        <w:t xml:space="preserve">第二条  </w:t>
      </w:r>
      <w:r>
        <w:rPr>
          <w:rFonts w:ascii="仿宋" w:eastAsia="仿宋" w:hAnsi="仿宋" w:cs="Tahoma" w:hint="eastAsia"/>
          <w:color w:val="000000"/>
          <w:sz w:val="32"/>
          <w:szCs w:val="32"/>
        </w:rPr>
        <w:t>本办法所称贷款贴息，是指市级财政预算安排用于新型农业经营主体发展的银行贷款所产生的利息给予一定补贴。</w:t>
      </w:r>
    </w:p>
    <w:p w:rsidR="00644DE2" w:rsidRDefault="00D131A3">
      <w:pPr>
        <w:widowControl w:val="0"/>
        <w:kinsoku w:val="0"/>
        <w:overflowPunct w:val="0"/>
        <w:autoSpaceDE w:val="0"/>
        <w:autoSpaceDN w:val="0"/>
        <w:spacing w:after="0" w:line="600" w:lineRule="exact"/>
        <w:ind w:firstLineChars="200" w:firstLine="640"/>
        <w:rPr>
          <w:rFonts w:ascii="仿宋" w:eastAsia="仿宋" w:hAnsi="仿宋" w:cs="Tahoma"/>
          <w:color w:val="000000"/>
          <w:sz w:val="32"/>
          <w:szCs w:val="32"/>
        </w:rPr>
      </w:pPr>
      <w:r>
        <w:rPr>
          <w:rFonts w:ascii="黑体" w:eastAsia="黑体" w:hAnsi="黑体" w:cs="黑体" w:hint="eastAsia"/>
          <w:bCs/>
          <w:color w:val="000000"/>
          <w:sz w:val="32"/>
          <w:szCs w:val="32"/>
        </w:rPr>
        <w:t xml:space="preserve">第三条  </w:t>
      </w:r>
      <w:r>
        <w:rPr>
          <w:rFonts w:ascii="仿宋" w:eastAsia="仿宋" w:hAnsi="仿宋" w:cs="Tahoma" w:hint="eastAsia"/>
          <w:color w:val="000000"/>
          <w:sz w:val="32"/>
          <w:szCs w:val="32"/>
        </w:rPr>
        <w:t>本办法所称银行贷款，是指银行业金融机构（政策性银行、商业银行）提供的符合本办法规定贴息范围和条件的贷款。</w:t>
      </w:r>
    </w:p>
    <w:p w:rsidR="00644DE2" w:rsidRDefault="00D131A3">
      <w:pPr>
        <w:widowControl w:val="0"/>
        <w:kinsoku w:val="0"/>
        <w:overflowPunct w:val="0"/>
        <w:autoSpaceDE w:val="0"/>
        <w:autoSpaceDN w:val="0"/>
        <w:spacing w:after="0" w:line="600" w:lineRule="exact"/>
        <w:ind w:firstLineChars="200" w:firstLine="640"/>
        <w:rPr>
          <w:rFonts w:ascii="仿宋" w:eastAsia="仿宋" w:hAnsi="仿宋" w:cs="Tahoma"/>
          <w:color w:val="000000"/>
          <w:sz w:val="32"/>
          <w:szCs w:val="32"/>
        </w:rPr>
      </w:pPr>
      <w:r>
        <w:rPr>
          <w:rFonts w:ascii="黑体" w:eastAsia="黑体" w:hAnsi="黑体" w:cs="黑体" w:hint="eastAsia"/>
          <w:bCs/>
          <w:color w:val="000000"/>
          <w:sz w:val="32"/>
          <w:szCs w:val="32"/>
        </w:rPr>
        <w:t xml:space="preserve">第四条  </w:t>
      </w:r>
      <w:r>
        <w:rPr>
          <w:rFonts w:ascii="仿宋" w:eastAsia="仿宋" w:hAnsi="仿宋" w:cs="Tahoma" w:hint="eastAsia"/>
          <w:color w:val="000000"/>
          <w:sz w:val="32"/>
          <w:szCs w:val="32"/>
        </w:rPr>
        <w:t>贷款贴息资金的使用遵循“突出重点、公开透明、</w:t>
      </w:r>
      <w:r>
        <w:rPr>
          <w:rFonts w:ascii="仿宋" w:eastAsia="仿宋" w:hAnsi="仿宋" w:cs="Tahoma" w:hint="eastAsia"/>
          <w:sz w:val="32"/>
          <w:szCs w:val="32"/>
        </w:rPr>
        <w:t>额度控制、先付</w:t>
      </w:r>
      <w:r>
        <w:rPr>
          <w:rFonts w:ascii="仿宋" w:eastAsia="仿宋" w:hAnsi="仿宋" w:cs="Tahoma" w:hint="eastAsia"/>
          <w:color w:val="000000"/>
          <w:sz w:val="32"/>
          <w:szCs w:val="32"/>
        </w:rPr>
        <w:t>后贴”的原则。</w:t>
      </w:r>
    </w:p>
    <w:p w:rsidR="00644DE2" w:rsidRDefault="00644DE2">
      <w:pPr>
        <w:widowControl w:val="0"/>
        <w:kinsoku w:val="0"/>
        <w:overflowPunct w:val="0"/>
        <w:autoSpaceDE w:val="0"/>
        <w:autoSpaceDN w:val="0"/>
        <w:spacing w:after="0" w:line="600" w:lineRule="exact"/>
        <w:ind w:firstLineChars="200" w:firstLine="640"/>
        <w:rPr>
          <w:rFonts w:ascii="仿宋" w:eastAsia="仿宋" w:hAnsi="仿宋" w:cs="Tahoma"/>
          <w:sz w:val="32"/>
          <w:szCs w:val="32"/>
        </w:rPr>
      </w:pPr>
    </w:p>
    <w:p w:rsidR="00644DE2" w:rsidRDefault="00D131A3">
      <w:pPr>
        <w:widowControl w:val="0"/>
        <w:kinsoku w:val="0"/>
        <w:overflowPunct w:val="0"/>
        <w:autoSpaceDE w:val="0"/>
        <w:autoSpaceDN w:val="0"/>
        <w:spacing w:after="0" w:line="600" w:lineRule="exact"/>
        <w:jc w:val="center"/>
        <w:rPr>
          <w:rFonts w:ascii="黑体" w:eastAsia="黑体" w:hAnsi="黑体" w:cs="黑体"/>
          <w:bCs/>
          <w:sz w:val="32"/>
          <w:szCs w:val="32"/>
        </w:rPr>
      </w:pPr>
      <w:r>
        <w:rPr>
          <w:rFonts w:ascii="黑体" w:eastAsia="黑体" w:hAnsi="黑体" w:cs="黑体" w:hint="eastAsia"/>
          <w:bCs/>
          <w:sz w:val="32"/>
          <w:szCs w:val="32"/>
        </w:rPr>
        <w:t>第二章  贴息的对象和范围</w:t>
      </w:r>
    </w:p>
    <w:p w:rsidR="00644DE2" w:rsidRDefault="00644DE2">
      <w:pPr>
        <w:widowControl w:val="0"/>
        <w:kinsoku w:val="0"/>
        <w:overflowPunct w:val="0"/>
        <w:autoSpaceDE w:val="0"/>
        <w:autoSpaceDN w:val="0"/>
        <w:spacing w:after="0" w:line="600" w:lineRule="exact"/>
        <w:ind w:firstLineChars="196" w:firstLine="630"/>
        <w:rPr>
          <w:rFonts w:ascii="仿宋" w:eastAsia="仿宋" w:hAnsi="仿宋" w:cs="Tahoma"/>
          <w:b/>
          <w:sz w:val="32"/>
          <w:szCs w:val="32"/>
        </w:rPr>
      </w:pPr>
    </w:p>
    <w:p w:rsidR="00644DE2" w:rsidRDefault="00D131A3">
      <w:pPr>
        <w:widowControl w:val="0"/>
        <w:kinsoku w:val="0"/>
        <w:overflowPunct w:val="0"/>
        <w:autoSpaceDE w:val="0"/>
        <w:autoSpaceDN w:val="0"/>
        <w:spacing w:after="0" w:line="600" w:lineRule="exact"/>
        <w:ind w:firstLineChars="196" w:firstLine="627"/>
        <w:rPr>
          <w:rFonts w:ascii="仿宋" w:eastAsia="仿宋" w:hAnsi="仿宋" w:cs="Tahoma"/>
          <w:color w:val="0070C0"/>
          <w:sz w:val="32"/>
          <w:szCs w:val="32"/>
        </w:rPr>
      </w:pPr>
      <w:r>
        <w:rPr>
          <w:rFonts w:ascii="黑体" w:eastAsia="黑体" w:hAnsi="黑体" w:cs="黑体" w:hint="eastAsia"/>
          <w:bCs/>
          <w:sz w:val="32"/>
          <w:szCs w:val="32"/>
        </w:rPr>
        <w:t xml:space="preserve">第五条  </w:t>
      </w:r>
      <w:r>
        <w:rPr>
          <w:rFonts w:ascii="仿宋" w:eastAsia="仿宋" w:hAnsi="仿宋" w:cs="Tahoma" w:hint="eastAsia"/>
          <w:sz w:val="32"/>
          <w:szCs w:val="32"/>
        </w:rPr>
        <w:t>贴息的对象是全市范围内符合贴息条件的新型农业经营主体。包括农业龙头企业、小微农业企业、农民合作社、农业社会化服务组织、家庭农场</w:t>
      </w:r>
      <w:r>
        <w:rPr>
          <w:rFonts w:ascii="仿宋" w:eastAsia="仿宋" w:hAnsi="仿宋" w:cs="Tahoma" w:hint="eastAsia"/>
          <w:color w:val="000000"/>
          <w:sz w:val="32"/>
          <w:szCs w:val="32"/>
        </w:rPr>
        <w:t>和专业大户</w:t>
      </w:r>
      <w:r>
        <w:rPr>
          <w:rFonts w:ascii="仿宋" w:eastAsia="仿宋" w:hAnsi="仿宋" w:cs="Tahoma" w:hint="eastAsia"/>
          <w:sz w:val="32"/>
          <w:szCs w:val="32"/>
        </w:rPr>
        <w:t>。</w:t>
      </w:r>
    </w:p>
    <w:p w:rsidR="00644DE2" w:rsidRDefault="00D131A3">
      <w:pPr>
        <w:widowControl w:val="0"/>
        <w:kinsoku w:val="0"/>
        <w:overflowPunct w:val="0"/>
        <w:autoSpaceDE w:val="0"/>
        <w:autoSpaceDN w:val="0"/>
        <w:spacing w:after="0" w:line="600" w:lineRule="exact"/>
        <w:ind w:firstLineChars="196" w:firstLine="627"/>
        <w:rPr>
          <w:rFonts w:ascii="仿宋" w:eastAsia="仿宋" w:hAnsi="仿宋" w:cs="Tahoma"/>
          <w:bCs/>
          <w:color w:val="000000" w:themeColor="text1"/>
          <w:sz w:val="32"/>
          <w:szCs w:val="32"/>
        </w:rPr>
      </w:pPr>
      <w:r>
        <w:rPr>
          <w:rFonts w:ascii="黑体" w:eastAsia="黑体" w:hAnsi="黑体" w:cs="黑体" w:hint="eastAsia"/>
          <w:bCs/>
          <w:sz w:val="32"/>
          <w:szCs w:val="32"/>
        </w:rPr>
        <w:t xml:space="preserve">第六条  </w:t>
      </w:r>
      <w:r>
        <w:rPr>
          <w:rFonts w:ascii="仿宋" w:eastAsia="仿宋" w:hAnsi="仿宋" w:cs="Tahoma" w:hint="eastAsia"/>
          <w:sz w:val="32"/>
          <w:szCs w:val="32"/>
        </w:rPr>
        <w:t>贴息的范围是新型农业经营主体用于生产发展的固定资产投资和流动资金的</w:t>
      </w:r>
      <w:r>
        <w:rPr>
          <w:rFonts w:ascii="仿宋" w:eastAsia="仿宋" w:hAnsi="仿宋" w:cs="Tahoma" w:hint="eastAsia"/>
          <w:color w:val="000000" w:themeColor="text1"/>
          <w:sz w:val="32"/>
          <w:szCs w:val="32"/>
        </w:rPr>
        <w:t>贷款，贷款包括直接获得的银行贷款或通</w:t>
      </w:r>
      <w:r>
        <w:rPr>
          <w:rFonts w:ascii="仿宋" w:eastAsia="仿宋" w:hAnsi="仿宋" w:cs="Tahoma" w:hint="eastAsia"/>
          <w:color w:val="000000" w:themeColor="text1"/>
          <w:sz w:val="32"/>
          <w:szCs w:val="32"/>
        </w:rPr>
        <w:lastRenderedPageBreak/>
        <w:t>过济南财金农业科技融资担保有限公司（以下简称“市农担公司”）政策性担保获得的银行贷款。</w:t>
      </w:r>
    </w:p>
    <w:p w:rsidR="00644DE2" w:rsidRDefault="00D131A3">
      <w:pPr>
        <w:widowControl w:val="0"/>
        <w:kinsoku w:val="0"/>
        <w:overflowPunct w:val="0"/>
        <w:autoSpaceDE w:val="0"/>
        <w:autoSpaceDN w:val="0"/>
        <w:spacing w:after="0" w:line="600" w:lineRule="exact"/>
        <w:ind w:firstLineChars="220" w:firstLine="707"/>
        <w:rPr>
          <w:rStyle w:val="a6"/>
          <w:rFonts w:ascii="仿宋" w:eastAsia="仿宋" w:hAnsi="仿宋" w:cs="宋体"/>
          <w:color w:val="3E3E3E"/>
        </w:rPr>
      </w:pPr>
      <w:r>
        <w:rPr>
          <w:rFonts w:ascii="仿宋" w:eastAsia="仿宋" w:hAnsi="仿宋" w:cs="Tahoma" w:hint="eastAsia"/>
          <w:b/>
          <w:sz w:val="32"/>
          <w:szCs w:val="32"/>
        </w:rPr>
        <w:t>（一）农业龙头企业</w:t>
      </w:r>
      <w:r>
        <w:rPr>
          <w:rFonts w:ascii="仿宋" w:eastAsia="仿宋" w:hAnsi="仿宋" w:cs="Tahoma" w:hint="eastAsia"/>
          <w:sz w:val="32"/>
          <w:szCs w:val="32"/>
        </w:rPr>
        <w:t>。主要对市级以上农业龙头企业专项用于生产、加工、流通等环节的固定资产投资和流动资金的银行贷款产生的利息予以补贴。</w:t>
      </w:r>
    </w:p>
    <w:p w:rsidR="00644DE2" w:rsidRDefault="00D131A3">
      <w:pPr>
        <w:widowControl w:val="0"/>
        <w:kinsoku w:val="0"/>
        <w:overflowPunct w:val="0"/>
        <w:autoSpaceDE w:val="0"/>
        <w:autoSpaceDN w:val="0"/>
        <w:spacing w:after="0" w:line="600" w:lineRule="exact"/>
        <w:ind w:firstLineChars="220" w:firstLine="707"/>
        <w:rPr>
          <w:rFonts w:ascii="仿宋" w:eastAsia="仿宋" w:hAnsi="仿宋" w:cs="Tahoma"/>
          <w:b/>
          <w:sz w:val="32"/>
          <w:szCs w:val="32"/>
        </w:rPr>
      </w:pPr>
      <w:r>
        <w:rPr>
          <w:rFonts w:ascii="仿宋" w:eastAsia="仿宋" w:hAnsi="仿宋" w:cs="Tahoma" w:hint="eastAsia"/>
          <w:b/>
          <w:sz w:val="32"/>
          <w:szCs w:val="32"/>
        </w:rPr>
        <w:t>（二）小微农业企业。</w:t>
      </w:r>
      <w:r>
        <w:rPr>
          <w:rFonts w:ascii="仿宋" w:eastAsia="仿宋" w:hAnsi="仿宋" w:cs="Tahoma" w:hint="eastAsia"/>
          <w:sz w:val="32"/>
          <w:szCs w:val="32"/>
        </w:rPr>
        <w:t>主要对本市范围内依法注册登记的小微农业企业，专项用于生产、加工、流通等环节的固定资产投资和流动资金的银行贷款产生的利息予以补贴。</w:t>
      </w:r>
    </w:p>
    <w:p w:rsidR="00644DE2" w:rsidRDefault="00D131A3">
      <w:pPr>
        <w:widowControl w:val="0"/>
        <w:kinsoku w:val="0"/>
        <w:overflowPunct w:val="0"/>
        <w:autoSpaceDE w:val="0"/>
        <w:autoSpaceDN w:val="0"/>
        <w:spacing w:after="0" w:line="600" w:lineRule="exact"/>
        <w:ind w:firstLineChars="220" w:firstLine="707"/>
        <w:rPr>
          <w:rFonts w:ascii="仿宋" w:eastAsia="仿宋" w:hAnsi="仿宋" w:cs="Tahoma"/>
          <w:sz w:val="32"/>
          <w:szCs w:val="32"/>
        </w:rPr>
      </w:pPr>
      <w:r>
        <w:rPr>
          <w:rFonts w:ascii="仿宋" w:eastAsia="仿宋" w:hAnsi="仿宋" w:cs="Tahoma" w:hint="eastAsia"/>
          <w:b/>
          <w:sz w:val="32"/>
          <w:szCs w:val="32"/>
        </w:rPr>
        <w:t>（三）农民合作社。</w:t>
      </w:r>
      <w:r>
        <w:rPr>
          <w:rFonts w:ascii="仿宋" w:eastAsia="仿宋" w:hAnsi="仿宋" w:cs="Tahoma" w:hint="eastAsia"/>
          <w:sz w:val="32"/>
          <w:szCs w:val="32"/>
        </w:rPr>
        <w:t>主要对本市范围内依法注册登记</w:t>
      </w:r>
      <w:r>
        <w:rPr>
          <w:rFonts w:ascii="仿宋" w:eastAsia="仿宋" w:hAnsi="仿宋" w:cs="Tahoma" w:hint="eastAsia"/>
          <w:color w:val="000000"/>
          <w:sz w:val="32"/>
          <w:szCs w:val="32"/>
        </w:rPr>
        <w:t>且</w:t>
      </w:r>
      <w:r>
        <w:rPr>
          <w:rFonts w:ascii="仿宋" w:eastAsia="仿宋" w:hAnsi="仿宋" w:cs="Tahoma" w:hint="eastAsia"/>
          <w:sz w:val="32"/>
          <w:szCs w:val="32"/>
        </w:rPr>
        <w:t>列入政府扶持目录的农民合作社用于生产、加工、流通等环节的贷款产生的利息予以补贴。</w:t>
      </w:r>
    </w:p>
    <w:p w:rsidR="00644DE2" w:rsidRDefault="00D131A3">
      <w:pPr>
        <w:widowControl w:val="0"/>
        <w:kinsoku w:val="0"/>
        <w:overflowPunct w:val="0"/>
        <w:autoSpaceDE w:val="0"/>
        <w:autoSpaceDN w:val="0"/>
        <w:spacing w:after="0" w:line="600" w:lineRule="exact"/>
        <w:ind w:firstLineChars="220" w:firstLine="707"/>
        <w:rPr>
          <w:rFonts w:ascii="仿宋" w:eastAsia="仿宋" w:hAnsi="仿宋" w:cs="Tahoma"/>
          <w:sz w:val="32"/>
          <w:szCs w:val="32"/>
        </w:rPr>
      </w:pPr>
      <w:r>
        <w:rPr>
          <w:rFonts w:ascii="仿宋" w:eastAsia="仿宋" w:hAnsi="仿宋" w:cs="Tahoma"/>
          <w:b/>
          <w:sz w:val="32"/>
          <w:szCs w:val="32"/>
        </w:rPr>
        <w:t>（四）农业社会化服务组织。</w:t>
      </w:r>
      <w:r>
        <w:rPr>
          <w:rFonts w:ascii="仿宋" w:eastAsia="仿宋" w:hAnsi="仿宋" w:cs="Tahoma"/>
          <w:sz w:val="32"/>
          <w:szCs w:val="32"/>
        </w:rPr>
        <w:t>主要对</w:t>
      </w:r>
      <w:r>
        <w:rPr>
          <w:rFonts w:ascii="仿宋" w:eastAsia="仿宋" w:hAnsi="仿宋" w:cs="Tahoma" w:hint="eastAsia"/>
          <w:sz w:val="32"/>
          <w:szCs w:val="32"/>
        </w:rPr>
        <w:t>本市范围内的农业社会化服务组织为</w:t>
      </w:r>
      <w:r>
        <w:rPr>
          <w:rFonts w:ascii="仿宋" w:eastAsia="仿宋" w:hAnsi="仿宋" w:cs="Tahoma"/>
          <w:sz w:val="32"/>
          <w:szCs w:val="32"/>
        </w:rPr>
        <w:t>农业生产者提供产前、产中、产后服务等环节的贷款产生的利息予以补贴。</w:t>
      </w:r>
    </w:p>
    <w:p w:rsidR="00644DE2" w:rsidRDefault="00D131A3">
      <w:pPr>
        <w:widowControl w:val="0"/>
        <w:kinsoku w:val="0"/>
        <w:overflowPunct w:val="0"/>
        <w:autoSpaceDE w:val="0"/>
        <w:autoSpaceDN w:val="0"/>
        <w:spacing w:after="0" w:line="600" w:lineRule="exact"/>
        <w:ind w:firstLineChars="220" w:firstLine="707"/>
        <w:rPr>
          <w:rFonts w:ascii="仿宋" w:eastAsia="仿宋" w:hAnsi="仿宋" w:cs="Tahoma"/>
          <w:sz w:val="32"/>
          <w:szCs w:val="32"/>
        </w:rPr>
      </w:pPr>
      <w:r>
        <w:rPr>
          <w:rFonts w:ascii="仿宋" w:eastAsia="仿宋" w:hAnsi="仿宋" w:cs="Tahoma" w:hint="eastAsia"/>
          <w:b/>
          <w:sz w:val="32"/>
          <w:szCs w:val="32"/>
        </w:rPr>
        <w:t>（五）家庭农场</w:t>
      </w:r>
      <w:r>
        <w:rPr>
          <w:rFonts w:ascii="仿宋" w:eastAsia="仿宋" w:hAnsi="仿宋" w:cs="Tahoma" w:hint="eastAsia"/>
          <w:sz w:val="32"/>
          <w:szCs w:val="32"/>
        </w:rPr>
        <w:t>。主要对本市范围内依法注册登记</w:t>
      </w:r>
      <w:r>
        <w:rPr>
          <w:rFonts w:ascii="仿宋" w:eastAsia="仿宋" w:hAnsi="仿宋" w:cs="Tahoma" w:hint="eastAsia"/>
          <w:color w:val="000000"/>
          <w:sz w:val="32"/>
          <w:szCs w:val="32"/>
        </w:rPr>
        <w:t>且</w:t>
      </w:r>
      <w:r>
        <w:rPr>
          <w:rFonts w:ascii="仿宋" w:eastAsia="仿宋" w:hAnsi="仿宋" w:cs="Tahoma" w:hint="eastAsia"/>
          <w:sz w:val="32"/>
          <w:szCs w:val="32"/>
        </w:rPr>
        <w:t>在农业农村部门备案的家庭农场用于生产、加工、流通等环节的贷款产生的利息予以补贴。</w:t>
      </w:r>
    </w:p>
    <w:p w:rsidR="00644DE2" w:rsidRDefault="00D131A3">
      <w:pPr>
        <w:widowControl w:val="0"/>
        <w:kinsoku w:val="0"/>
        <w:overflowPunct w:val="0"/>
        <w:autoSpaceDE w:val="0"/>
        <w:autoSpaceDN w:val="0"/>
        <w:spacing w:after="0" w:line="600" w:lineRule="exact"/>
        <w:ind w:firstLineChars="220" w:firstLine="707"/>
        <w:rPr>
          <w:rFonts w:ascii="仿宋" w:eastAsia="仿宋" w:hAnsi="仿宋" w:cs="Tahoma"/>
          <w:color w:val="000000"/>
          <w:sz w:val="32"/>
          <w:szCs w:val="32"/>
        </w:rPr>
      </w:pPr>
      <w:r>
        <w:rPr>
          <w:rFonts w:ascii="仿宋" w:eastAsia="仿宋" w:hAnsi="仿宋" w:cs="Tahoma" w:hint="eastAsia"/>
          <w:b/>
          <w:color w:val="000000"/>
          <w:sz w:val="32"/>
          <w:szCs w:val="32"/>
        </w:rPr>
        <w:t>（六）专业大户</w:t>
      </w:r>
      <w:r>
        <w:rPr>
          <w:rFonts w:ascii="仿宋" w:eastAsia="仿宋" w:hAnsi="仿宋" w:cs="Tahoma" w:hint="eastAsia"/>
          <w:color w:val="000000"/>
          <w:sz w:val="32"/>
          <w:szCs w:val="32"/>
        </w:rPr>
        <w:t>。主要对从事农业种植、养殖的专业大户用于生产的贷款产生的利息予以补贴。</w:t>
      </w:r>
    </w:p>
    <w:p w:rsidR="00644DE2" w:rsidRDefault="00D131A3">
      <w:pPr>
        <w:widowControl w:val="0"/>
        <w:kinsoku w:val="0"/>
        <w:overflowPunct w:val="0"/>
        <w:autoSpaceDE w:val="0"/>
        <w:autoSpaceDN w:val="0"/>
        <w:spacing w:after="0" w:line="600" w:lineRule="exact"/>
        <w:ind w:firstLineChars="200" w:firstLine="640"/>
        <w:rPr>
          <w:rFonts w:ascii="仿宋" w:eastAsia="仿宋" w:hAnsi="仿宋" w:cs="Tahoma"/>
          <w:sz w:val="32"/>
          <w:szCs w:val="32"/>
        </w:rPr>
      </w:pPr>
      <w:r>
        <w:rPr>
          <w:rFonts w:ascii="黑体" w:eastAsia="黑体" w:hAnsi="黑体" w:cs="黑体" w:hint="eastAsia"/>
          <w:bCs/>
          <w:sz w:val="32"/>
          <w:szCs w:val="32"/>
        </w:rPr>
        <w:t xml:space="preserve">第七条  </w:t>
      </w:r>
      <w:r>
        <w:rPr>
          <w:rFonts w:ascii="仿宋" w:eastAsia="仿宋" w:hAnsi="仿宋" w:cs="Tahoma" w:hint="eastAsia"/>
          <w:sz w:val="32"/>
          <w:szCs w:val="32"/>
        </w:rPr>
        <w:t>新型农业经营主体发生以下情况的不予贴息。</w:t>
      </w:r>
    </w:p>
    <w:p w:rsidR="00644DE2" w:rsidRDefault="00D131A3">
      <w:pPr>
        <w:widowControl w:val="0"/>
        <w:kinsoku w:val="0"/>
        <w:overflowPunct w:val="0"/>
        <w:autoSpaceDE w:val="0"/>
        <w:autoSpaceDN w:val="0"/>
        <w:spacing w:after="0" w:line="600" w:lineRule="exact"/>
        <w:ind w:firstLineChars="221" w:firstLine="707"/>
        <w:rPr>
          <w:rFonts w:ascii="仿宋" w:eastAsia="仿宋" w:hAnsi="仿宋" w:cs="Tahoma"/>
          <w:sz w:val="32"/>
          <w:szCs w:val="32"/>
        </w:rPr>
      </w:pPr>
      <w:r>
        <w:rPr>
          <w:rFonts w:ascii="仿宋" w:eastAsia="仿宋" w:hAnsi="仿宋" w:cs="Tahoma" w:hint="eastAsia"/>
          <w:sz w:val="32"/>
          <w:szCs w:val="32"/>
        </w:rPr>
        <w:t>（一）生产经营中存在违法违规行为及产品出现重大质量问题的；</w:t>
      </w:r>
    </w:p>
    <w:p w:rsidR="00644DE2" w:rsidRDefault="00D131A3">
      <w:pPr>
        <w:widowControl w:val="0"/>
        <w:kinsoku w:val="0"/>
        <w:overflowPunct w:val="0"/>
        <w:spacing w:after="0" w:line="600" w:lineRule="exact"/>
        <w:ind w:firstLineChars="221" w:firstLine="707"/>
        <w:rPr>
          <w:rFonts w:ascii="仿宋" w:eastAsia="仿宋" w:hAnsi="仿宋" w:cs="Tahoma"/>
          <w:sz w:val="32"/>
          <w:szCs w:val="32"/>
        </w:rPr>
      </w:pPr>
      <w:r>
        <w:rPr>
          <w:rFonts w:ascii="仿宋" w:eastAsia="仿宋" w:hAnsi="仿宋" w:cs="Tahoma" w:hint="eastAsia"/>
          <w:sz w:val="32"/>
          <w:szCs w:val="32"/>
        </w:rPr>
        <w:t>（二）在生产、销售、服务环节中出现坑农、害农现象的；</w:t>
      </w:r>
    </w:p>
    <w:p w:rsidR="00644DE2" w:rsidRDefault="00D131A3">
      <w:pPr>
        <w:widowControl w:val="0"/>
        <w:kinsoku w:val="0"/>
        <w:overflowPunct w:val="0"/>
        <w:autoSpaceDE w:val="0"/>
        <w:autoSpaceDN w:val="0"/>
        <w:spacing w:after="0" w:line="600" w:lineRule="exact"/>
        <w:ind w:firstLineChars="221" w:firstLine="707"/>
        <w:rPr>
          <w:rFonts w:ascii="仿宋" w:eastAsia="仿宋" w:hAnsi="仿宋" w:cs="Tahoma"/>
          <w:color w:val="000000" w:themeColor="text1"/>
          <w:sz w:val="32"/>
          <w:szCs w:val="32"/>
        </w:rPr>
      </w:pPr>
      <w:r>
        <w:rPr>
          <w:rFonts w:ascii="仿宋" w:eastAsia="仿宋" w:hAnsi="仿宋" w:cs="Tahoma" w:hint="eastAsia"/>
          <w:sz w:val="32"/>
          <w:szCs w:val="32"/>
        </w:rPr>
        <w:lastRenderedPageBreak/>
        <w:t>（三）同一笔贷款已享</w:t>
      </w:r>
      <w:r>
        <w:rPr>
          <w:rFonts w:ascii="仿宋" w:eastAsia="仿宋" w:hAnsi="仿宋" w:cs="Tahoma" w:hint="eastAsia"/>
          <w:color w:val="000000" w:themeColor="text1"/>
          <w:sz w:val="32"/>
          <w:szCs w:val="32"/>
        </w:rPr>
        <w:t>受省农担公司、市级财政其他贴息政策支持的；</w:t>
      </w:r>
    </w:p>
    <w:p w:rsidR="00644DE2" w:rsidRDefault="00D131A3">
      <w:pPr>
        <w:widowControl w:val="0"/>
        <w:kinsoku w:val="0"/>
        <w:overflowPunct w:val="0"/>
        <w:autoSpaceDE w:val="0"/>
        <w:autoSpaceDN w:val="0"/>
        <w:spacing w:after="0" w:line="600" w:lineRule="exact"/>
        <w:ind w:firstLineChars="200" w:firstLine="640"/>
        <w:rPr>
          <w:rFonts w:ascii="仿宋" w:eastAsia="仿宋" w:hAnsi="仿宋" w:cs="Tahoma"/>
          <w:sz w:val="32"/>
          <w:szCs w:val="32"/>
        </w:rPr>
      </w:pPr>
      <w:r>
        <w:rPr>
          <w:rFonts w:ascii="仿宋" w:eastAsia="仿宋" w:hAnsi="仿宋" w:cs="Tahoma" w:hint="eastAsia"/>
          <w:sz w:val="32"/>
          <w:szCs w:val="32"/>
        </w:rPr>
        <w:t>（四）逾期归还贷款所产生的利息以及其他违约行为银行按规定加收的各种加息或罚息等；</w:t>
      </w:r>
    </w:p>
    <w:p w:rsidR="00644DE2" w:rsidRDefault="00D131A3">
      <w:pPr>
        <w:widowControl w:val="0"/>
        <w:kinsoku w:val="0"/>
        <w:overflowPunct w:val="0"/>
        <w:autoSpaceDE w:val="0"/>
        <w:autoSpaceDN w:val="0"/>
        <w:spacing w:after="0" w:line="600" w:lineRule="exact"/>
        <w:ind w:firstLineChars="200" w:firstLine="640"/>
        <w:rPr>
          <w:rFonts w:ascii="仿宋" w:eastAsia="仿宋" w:hAnsi="仿宋" w:cs="Tahoma"/>
          <w:sz w:val="32"/>
          <w:szCs w:val="32"/>
        </w:rPr>
      </w:pPr>
      <w:r>
        <w:rPr>
          <w:rFonts w:ascii="仿宋" w:eastAsia="仿宋" w:hAnsi="仿宋" w:cs="Tahoma" w:hint="eastAsia"/>
          <w:sz w:val="32"/>
          <w:szCs w:val="32"/>
        </w:rPr>
        <w:t>（五）贷款利率超过中国人民银行同期</w:t>
      </w:r>
      <w:r>
        <w:rPr>
          <w:rFonts w:ascii="仿宋" w:eastAsia="仿宋" w:hAnsi="仿宋" w:cs="Tahoma" w:hint="eastAsia"/>
          <w:color w:val="000000" w:themeColor="text1"/>
          <w:sz w:val="32"/>
          <w:szCs w:val="32"/>
        </w:rPr>
        <w:t>贷款基准利</w:t>
      </w:r>
      <w:r>
        <w:rPr>
          <w:rFonts w:ascii="仿宋" w:eastAsia="仿宋" w:hAnsi="仿宋" w:cs="Tahoma" w:hint="eastAsia"/>
          <w:sz w:val="32"/>
          <w:szCs w:val="32"/>
        </w:rPr>
        <w:t>率</w:t>
      </w:r>
      <w:r>
        <w:rPr>
          <w:rFonts w:ascii="仿宋" w:eastAsia="仿宋" w:hAnsi="仿宋" w:cs="Tahoma"/>
          <w:sz w:val="32"/>
          <w:szCs w:val="32"/>
        </w:rPr>
        <w:t>50%</w:t>
      </w:r>
      <w:r>
        <w:rPr>
          <w:rFonts w:ascii="仿宋" w:eastAsia="仿宋" w:hAnsi="仿宋" w:cs="Tahoma" w:hint="eastAsia"/>
          <w:sz w:val="32"/>
          <w:szCs w:val="32"/>
        </w:rPr>
        <w:t>的；</w:t>
      </w:r>
    </w:p>
    <w:p w:rsidR="00644DE2" w:rsidRDefault="00D131A3">
      <w:pPr>
        <w:widowControl w:val="0"/>
        <w:kinsoku w:val="0"/>
        <w:overflowPunct w:val="0"/>
        <w:autoSpaceDE w:val="0"/>
        <w:autoSpaceDN w:val="0"/>
        <w:spacing w:after="0" w:line="600" w:lineRule="exact"/>
        <w:ind w:firstLineChars="200" w:firstLine="640"/>
        <w:rPr>
          <w:rFonts w:ascii="仿宋" w:eastAsia="仿宋" w:hAnsi="仿宋" w:cs="Tahoma"/>
          <w:sz w:val="32"/>
          <w:szCs w:val="32"/>
        </w:rPr>
      </w:pPr>
      <w:r>
        <w:rPr>
          <w:rFonts w:ascii="仿宋" w:eastAsia="仿宋" w:hAnsi="仿宋" w:cs="Tahoma" w:hint="eastAsia"/>
          <w:sz w:val="32"/>
          <w:szCs w:val="32"/>
        </w:rPr>
        <w:t>（六）贷款用途与本办法要求不相符的；</w:t>
      </w:r>
    </w:p>
    <w:p w:rsidR="00644DE2" w:rsidRDefault="00D131A3">
      <w:pPr>
        <w:widowControl w:val="0"/>
        <w:kinsoku w:val="0"/>
        <w:overflowPunct w:val="0"/>
        <w:autoSpaceDE w:val="0"/>
        <w:autoSpaceDN w:val="0"/>
        <w:spacing w:after="0" w:line="600" w:lineRule="exact"/>
        <w:ind w:firstLineChars="206" w:firstLine="659"/>
        <w:rPr>
          <w:rFonts w:ascii="仿宋" w:eastAsia="仿宋" w:hAnsi="仿宋" w:cs="Tahoma"/>
          <w:sz w:val="32"/>
          <w:szCs w:val="32"/>
        </w:rPr>
      </w:pPr>
      <w:r>
        <w:rPr>
          <w:rFonts w:ascii="仿宋" w:eastAsia="仿宋" w:hAnsi="仿宋" w:cs="Tahoma" w:hint="eastAsia"/>
          <w:sz w:val="32"/>
          <w:szCs w:val="32"/>
        </w:rPr>
        <w:t>（七）在历年各级审计检查中发现有重大违法违规问题且没有整改到位，在社会上造成不良影响的。</w:t>
      </w:r>
    </w:p>
    <w:p w:rsidR="00644DE2" w:rsidRDefault="00D131A3">
      <w:pPr>
        <w:widowControl w:val="0"/>
        <w:kinsoku w:val="0"/>
        <w:overflowPunct w:val="0"/>
        <w:autoSpaceDE w:val="0"/>
        <w:autoSpaceDN w:val="0"/>
        <w:spacing w:after="0" w:line="600" w:lineRule="exact"/>
        <w:ind w:firstLineChars="206" w:firstLine="659"/>
        <w:rPr>
          <w:rFonts w:ascii="仿宋" w:eastAsia="仿宋" w:hAnsi="仿宋" w:cs="Tahoma"/>
          <w:sz w:val="32"/>
          <w:szCs w:val="32"/>
        </w:rPr>
      </w:pPr>
      <w:r>
        <w:rPr>
          <w:rFonts w:ascii="仿宋" w:eastAsia="仿宋" w:hAnsi="仿宋" w:cs="Tahoma"/>
          <w:sz w:val="32"/>
          <w:szCs w:val="32"/>
        </w:rPr>
        <w:t>（八）存在其他违规问题的。</w:t>
      </w:r>
    </w:p>
    <w:p w:rsidR="00644DE2" w:rsidRDefault="00644DE2">
      <w:pPr>
        <w:widowControl w:val="0"/>
        <w:kinsoku w:val="0"/>
        <w:overflowPunct w:val="0"/>
        <w:autoSpaceDE w:val="0"/>
        <w:autoSpaceDN w:val="0"/>
        <w:spacing w:after="0" w:line="600" w:lineRule="exact"/>
        <w:rPr>
          <w:rFonts w:ascii="黑体" w:eastAsia="黑体" w:hAnsi="黑体" w:cs="黑体"/>
          <w:bCs/>
          <w:sz w:val="32"/>
          <w:szCs w:val="32"/>
        </w:rPr>
      </w:pPr>
    </w:p>
    <w:p w:rsidR="00644DE2" w:rsidRDefault="00D131A3">
      <w:pPr>
        <w:widowControl w:val="0"/>
        <w:kinsoku w:val="0"/>
        <w:overflowPunct w:val="0"/>
        <w:autoSpaceDE w:val="0"/>
        <w:autoSpaceDN w:val="0"/>
        <w:spacing w:after="0" w:line="600" w:lineRule="exact"/>
        <w:jc w:val="center"/>
        <w:rPr>
          <w:rFonts w:ascii="黑体" w:eastAsia="黑体" w:hAnsi="黑体" w:cs="黑体"/>
          <w:bCs/>
          <w:sz w:val="32"/>
          <w:szCs w:val="32"/>
        </w:rPr>
      </w:pPr>
      <w:r>
        <w:rPr>
          <w:rFonts w:ascii="黑体" w:eastAsia="黑体" w:hAnsi="黑体" w:cs="黑体" w:hint="eastAsia"/>
          <w:bCs/>
          <w:sz w:val="32"/>
          <w:szCs w:val="32"/>
        </w:rPr>
        <w:t>第三章  贴息的期限、标准</w:t>
      </w:r>
    </w:p>
    <w:p w:rsidR="00644DE2" w:rsidRDefault="00644DE2">
      <w:pPr>
        <w:widowControl w:val="0"/>
        <w:kinsoku w:val="0"/>
        <w:overflowPunct w:val="0"/>
        <w:autoSpaceDE w:val="0"/>
        <w:autoSpaceDN w:val="0"/>
        <w:spacing w:after="0" w:line="600" w:lineRule="exact"/>
        <w:rPr>
          <w:rFonts w:ascii="黑体" w:eastAsia="黑体" w:hAnsi="黑体" w:cs="黑体"/>
          <w:bCs/>
          <w:sz w:val="32"/>
          <w:szCs w:val="32"/>
        </w:rPr>
      </w:pPr>
    </w:p>
    <w:p w:rsidR="00644DE2" w:rsidRDefault="00D131A3">
      <w:pPr>
        <w:widowControl w:val="0"/>
        <w:kinsoku w:val="0"/>
        <w:overflowPunct w:val="0"/>
        <w:autoSpaceDE w:val="0"/>
        <w:autoSpaceDN w:val="0"/>
        <w:spacing w:after="0" w:line="600" w:lineRule="exact"/>
        <w:ind w:firstLineChars="206" w:firstLine="659"/>
        <w:rPr>
          <w:rFonts w:ascii="仿宋" w:eastAsia="仿宋" w:hAnsi="仿宋" w:cs="Tahoma"/>
          <w:sz w:val="32"/>
          <w:szCs w:val="32"/>
        </w:rPr>
      </w:pPr>
      <w:r>
        <w:rPr>
          <w:rFonts w:ascii="黑体" w:eastAsia="黑体" w:hAnsi="黑体" w:cs="黑体" w:hint="eastAsia"/>
          <w:bCs/>
          <w:sz w:val="32"/>
          <w:szCs w:val="32"/>
        </w:rPr>
        <w:t xml:space="preserve">第八条  </w:t>
      </w:r>
      <w:r>
        <w:rPr>
          <w:rFonts w:ascii="仿宋" w:eastAsia="仿宋" w:hAnsi="仿宋" w:cs="Tahoma" w:hint="eastAsia"/>
          <w:sz w:val="32"/>
          <w:szCs w:val="32"/>
        </w:rPr>
        <w:t>贴息期限与贷款合同期限保持一致。利息计算周期为上一年度</w:t>
      </w:r>
      <w:r>
        <w:rPr>
          <w:rFonts w:ascii="仿宋" w:eastAsia="仿宋" w:hAnsi="仿宋" w:cs="Tahoma"/>
          <w:sz w:val="32"/>
          <w:szCs w:val="32"/>
        </w:rPr>
        <w:t>1</w:t>
      </w:r>
      <w:r>
        <w:rPr>
          <w:rFonts w:ascii="仿宋" w:eastAsia="仿宋" w:hAnsi="仿宋" w:cs="Tahoma" w:hint="eastAsia"/>
          <w:sz w:val="32"/>
          <w:szCs w:val="32"/>
        </w:rPr>
        <w:t>月</w:t>
      </w:r>
      <w:r>
        <w:rPr>
          <w:rFonts w:ascii="仿宋" w:eastAsia="仿宋" w:hAnsi="仿宋" w:cs="Tahoma"/>
          <w:sz w:val="32"/>
          <w:szCs w:val="32"/>
        </w:rPr>
        <w:t>1</w:t>
      </w:r>
      <w:r>
        <w:rPr>
          <w:rFonts w:ascii="仿宋" w:eastAsia="仿宋" w:hAnsi="仿宋" w:cs="Tahoma" w:hint="eastAsia"/>
          <w:sz w:val="32"/>
          <w:szCs w:val="32"/>
        </w:rPr>
        <w:t>日至</w:t>
      </w:r>
      <w:r>
        <w:rPr>
          <w:rFonts w:ascii="仿宋" w:eastAsia="仿宋" w:hAnsi="仿宋" w:cs="Tahoma"/>
          <w:sz w:val="32"/>
          <w:szCs w:val="32"/>
        </w:rPr>
        <w:t>12</w:t>
      </w:r>
      <w:r>
        <w:rPr>
          <w:rFonts w:ascii="仿宋" w:eastAsia="仿宋" w:hAnsi="仿宋" w:cs="Tahoma" w:hint="eastAsia"/>
          <w:sz w:val="32"/>
          <w:szCs w:val="32"/>
        </w:rPr>
        <w:t>月</w:t>
      </w:r>
      <w:r>
        <w:rPr>
          <w:rFonts w:ascii="仿宋" w:eastAsia="仿宋" w:hAnsi="仿宋" w:cs="Tahoma"/>
          <w:sz w:val="32"/>
          <w:szCs w:val="32"/>
        </w:rPr>
        <w:t>31</w:t>
      </w:r>
      <w:r>
        <w:rPr>
          <w:rFonts w:ascii="仿宋" w:eastAsia="仿宋" w:hAnsi="仿宋" w:cs="Tahoma" w:hint="eastAsia"/>
          <w:sz w:val="32"/>
          <w:szCs w:val="32"/>
        </w:rPr>
        <w:t>日。同一笔贷款</w:t>
      </w:r>
      <w:r>
        <w:rPr>
          <w:rFonts w:ascii="仿宋" w:eastAsia="仿宋" w:hAnsi="仿宋" w:cs="Tahoma" w:hint="eastAsia"/>
          <w:color w:val="000000"/>
          <w:sz w:val="32"/>
          <w:szCs w:val="32"/>
        </w:rPr>
        <w:t>再</w:t>
      </w:r>
      <w:r>
        <w:rPr>
          <w:rFonts w:ascii="仿宋" w:eastAsia="仿宋" w:hAnsi="仿宋" w:cs="Tahoma" w:hint="eastAsia"/>
          <w:sz w:val="32"/>
          <w:szCs w:val="32"/>
        </w:rPr>
        <w:t>上年度所产生的利息不予补贴，当年及以后年度产生的利息按本办法规定在以后年度予以补贴。贴息利率按不高于中国人民银行同期贷款基准利率执行。</w:t>
      </w:r>
    </w:p>
    <w:p w:rsidR="00644DE2" w:rsidRDefault="00D131A3">
      <w:pPr>
        <w:widowControl w:val="0"/>
        <w:kinsoku w:val="0"/>
        <w:overflowPunct w:val="0"/>
        <w:autoSpaceDE w:val="0"/>
        <w:autoSpaceDN w:val="0"/>
        <w:spacing w:after="0" w:line="600" w:lineRule="exact"/>
        <w:ind w:firstLineChars="200" w:firstLine="640"/>
        <w:rPr>
          <w:rFonts w:ascii="仿宋" w:eastAsia="仿宋" w:hAnsi="仿宋" w:cs="Tahoma"/>
          <w:sz w:val="32"/>
          <w:szCs w:val="32"/>
        </w:rPr>
      </w:pPr>
      <w:r>
        <w:rPr>
          <w:rFonts w:ascii="黑体" w:eastAsia="黑体" w:hAnsi="黑体" w:cs="黑体" w:hint="eastAsia"/>
          <w:bCs/>
          <w:sz w:val="32"/>
          <w:szCs w:val="32"/>
        </w:rPr>
        <w:t xml:space="preserve">第九条  </w:t>
      </w:r>
      <w:r>
        <w:rPr>
          <w:rFonts w:ascii="仿宋" w:eastAsia="仿宋" w:hAnsi="仿宋" w:cs="Tahoma" w:hint="eastAsia"/>
          <w:sz w:val="32"/>
          <w:szCs w:val="32"/>
        </w:rPr>
        <w:t>贷款贴息标准。</w:t>
      </w:r>
    </w:p>
    <w:p w:rsidR="00644DE2" w:rsidRDefault="00D131A3">
      <w:pPr>
        <w:widowControl w:val="0"/>
        <w:kinsoku w:val="0"/>
        <w:overflowPunct w:val="0"/>
        <w:autoSpaceDE w:val="0"/>
        <w:autoSpaceDN w:val="0"/>
        <w:spacing w:after="0" w:line="600" w:lineRule="exact"/>
        <w:ind w:firstLine="720"/>
        <w:rPr>
          <w:rFonts w:ascii="仿宋" w:eastAsia="仿宋" w:hAnsi="仿宋"/>
          <w:sz w:val="32"/>
          <w:szCs w:val="32"/>
        </w:rPr>
      </w:pPr>
      <w:r>
        <w:rPr>
          <w:rFonts w:ascii="仿宋" w:eastAsia="仿宋" w:hAnsi="仿宋" w:cs="Tahoma" w:hint="eastAsia"/>
          <w:b/>
          <w:sz w:val="32"/>
          <w:szCs w:val="32"/>
        </w:rPr>
        <w:t>（一）农业龙头企业。</w:t>
      </w:r>
      <w:r>
        <w:rPr>
          <w:rFonts w:ascii="仿宋" w:eastAsia="仿宋" w:hAnsi="仿宋" w:hint="eastAsia"/>
          <w:sz w:val="32"/>
          <w:szCs w:val="32"/>
        </w:rPr>
        <w:t>年度最高贴息额不超过</w:t>
      </w:r>
      <w:r>
        <w:rPr>
          <w:rFonts w:ascii="仿宋" w:eastAsia="仿宋" w:hAnsi="仿宋"/>
          <w:sz w:val="32"/>
          <w:szCs w:val="32"/>
        </w:rPr>
        <w:t>50</w:t>
      </w:r>
      <w:r>
        <w:rPr>
          <w:rFonts w:ascii="仿宋" w:eastAsia="仿宋" w:hAnsi="仿宋" w:hint="eastAsia"/>
          <w:sz w:val="32"/>
          <w:szCs w:val="32"/>
        </w:rPr>
        <w:t>万元，贴息额低于</w:t>
      </w:r>
      <w:r>
        <w:rPr>
          <w:rFonts w:ascii="仿宋" w:eastAsia="仿宋" w:hAnsi="仿宋"/>
          <w:sz w:val="32"/>
          <w:szCs w:val="32"/>
        </w:rPr>
        <w:t>1</w:t>
      </w:r>
      <w:r>
        <w:rPr>
          <w:rFonts w:ascii="仿宋" w:eastAsia="仿宋" w:hAnsi="仿宋" w:hint="eastAsia"/>
          <w:sz w:val="32"/>
          <w:szCs w:val="32"/>
        </w:rPr>
        <w:t>万元的不予贴息。</w:t>
      </w:r>
    </w:p>
    <w:p w:rsidR="00644DE2" w:rsidRDefault="00D131A3">
      <w:pPr>
        <w:widowControl w:val="0"/>
        <w:kinsoku w:val="0"/>
        <w:overflowPunct w:val="0"/>
        <w:autoSpaceDE w:val="0"/>
        <w:autoSpaceDN w:val="0"/>
        <w:spacing w:after="0" w:line="600" w:lineRule="exact"/>
        <w:ind w:firstLine="720"/>
        <w:rPr>
          <w:rFonts w:ascii="仿宋" w:eastAsia="仿宋" w:hAnsi="仿宋"/>
          <w:sz w:val="32"/>
          <w:szCs w:val="32"/>
        </w:rPr>
      </w:pPr>
      <w:r>
        <w:rPr>
          <w:rFonts w:ascii="仿宋" w:eastAsia="仿宋" w:hAnsi="仿宋" w:hint="eastAsia"/>
          <w:b/>
          <w:bCs/>
          <w:sz w:val="32"/>
          <w:szCs w:val="32"/>
        </w:rPr>
        <w:t>（二）小微农业企业。</w:t>
      </w:r>
      <w:r>
        <w:rPr>
          <w:rFonts w:ascii="仿宋" w:eastAsia="仿宋" w:hAnsi="仿宋" w:hint="eastAsia"/>
          <w:sz w:val="32"/>
          <w:szCs w:val="32"/>
        </w:rPr>
        <w:t>年度最高贴息额不超过</w:t>
      </w:r>
      <w:r>
        <w:rPr>
          <w:rFonts w:ascii="仿宋" w:eastAsia="仿宋" w:hAnsi="仿宋"/>
          <w:sz w:val="32"/>
          <w:szCs w:val="32"/>
        </w:rPr>
        <w:t>20</w:t>
      </w:r>
      <w:r>
        <w:rPr>
          <w:rFonts w:ascii="仿宋" w:eastAsia="仿宋" w:hAnsi="仿宋" w:hint="eastAsia"/>
          <w:sz w:val="32"/>
          <w:szCs w:val="32"/>
        </w:rPr>
        <w:t>万元，贴息额低于</w:t>
      </w:r>
      <w:r>
        <w:rPr>
          <w:rFonts w:ascii="仿宋" w:eastAsia="仿宋" w:hAnsi="仿宋"/>
          <w:sz w:val="32"/>
          <w:szCs w:val="32"/>
        </w:rPr>
        <w:t>1</w:t>
      </w:r>
      <w:r>
        <w:rPr>
          <w:rFonts w:ascii="仿宋" w:eastAsia="仿宋" w:hAnsi="仿宋" w:hint="eastAsia"/>
          <w:sz w:val="32"/>
          <w:szCs w:val="32"/>
        </w:rPr>
        <w:t>万元的不予贴息。</w:t>
      </w:r>
    </w:p>
    <w:p w:rsidR="00644DE2" w:rsidRDefault="00D131A3">
      <w:pPr>
        <w:widowControl w:val="0"/>
        <w:kinsoku w:val="0"/>
        <w:overflowPunct w:val="0"/>
        <w:autoSpaceDE w:val="0"/>
        <w:autoSpaceDN w:val="0"/>
        <w:spacing w:after="0" w:line="600" w:lineRule="exact"/>
        <w:ind w:firstLine="720"/>
        <w:rPr>
          <w:rFonts w:ascii="仿宋" w:eastAsia="仿宋" w:hAnsi="仿宋"/>
          <w:sz w:val="32"/>
          <w:szCs w:val="32"/>
        </w:rPr>
      </w:pPr>
      <w:r>
        <w:rPr>
          <w:rFonts w:ascii="仿宋" w:eastAsia="仿宋" w:hAnsi="仿宋" w:cs="Tahoma" w:hint="eastAsia"/>
          <w:b/>
          <w:sz w:val="32"/>
          <w:szCs w:val="32"/>
        </w:rPr>
        <w:t>（三）农民合作社。</w:t>
      </w:r>
      <w:r>
        <w:rPr>
          <w:rFonts w:ascii="仿宋" w:eastAsia="仿宋" w:hAnsi="仿宋" w:hint="eastAsia"/>
          <w:sz w:val="32"/>
          <w:szCs w:val="32"/>
        </w:rPr>
        <w:t>年度最高贴息额不超过</w:t>
      </w:r>
      <w:r>
        <w:rPr>
          <w:rFonts w:ascii="仿宋" w:eastAsia="仿宋" w:hAnsi="仿宋"/>
          <w:sz w:val="32"/>
          <w:szCs w:val="32"/>
        </w:rPr>
        <w:t>20</w:t>
      </w:r>
      <w:r>
        <w:rPr>
          <w:rFonts w:ascii="仿宋" w:eastAsia="仿宋" w:hAnsi="仿宋" w:hint="eastAsia"/>
          <w:sz w:val="32"/>
          <w:szCs w:val="32"/>
        </w:rPr>
        <w:t>万元，贴息额低于</w:t>
      </w:r>
      <w:r>
        <w:rPr>
          <w:rFonts w:ascii="仿宋" w:eastAsia="仿宋" w:hAnsi="仿宋"/>
          <w:sz w:val="32"/>
          <w:szCs w:val="32"/>
        </w:rPr>
        <w:t>1</w:t>
      </w:r>
      <w:r>
        <w:rPr>
          <w:rFonts w:ascii="仿宋" w:eastAsia="仿宋" w:hAnsi="仿宋" w:hint="eastAsia"/>
          <w:sz w:val="32"/>
          <w:szCs w:val="32"/>
        </w:rPr>
        <w:t>万元的不予贴息。</w:t>
      </w:r>
    </w:p>
    <w:p w:rsidR="00644DE2" w:rsidRDefault="00D131A3">
      <w:pPr>
        <w:widowControl w:val="0"/>
        <w:kinsoku w:val="0"/>
        <w:overflowPunct w:val="0"/>
        <w:autoSpaceDE w:val="0"/>
        <w:autoSpaceDN w:val="0"/>
        <w:spacing w:after="0" w:line="600" w:lineRule="exact"/>
        <w:ind w:firstLine="720"/>
        <w:rPr>
          <w:rFonts w:ascii="仿宋" w:eastAsia="仿宋" w:hAnsi="仿宋"/>
          <w:color w:val="000000"/>
          <w:sz w:val="32"/>
          <w:szCs w:val="32"/>
        </w:rPr>
      </w:pPr>
      <w:r>
        <w:rPr>
          <w:rFonts w:ascii="仿宋" w:eastAsia="仿宋" w:hAnsi="仿宋" w:hint="eastAsia"/>
          <w:b/>
          <w:color w:val="000000"/>
          <w:sz w:val="32"/>
          <w:szCs w:val="32"/>
        </w:rPr>
        <w:lastRenderedPageBreak/>
        <w:t>（四）家庭农场和专业大户。</w:t>
      </w:r>
      <w:r>
        <w:rPr>
          <w:rFonts w:ascii="仿宋" w:eastAsia="仿宋" w:hAnsi="仿宋" w:hint="eastAsia"/>
          <w:color w:val="000000"/>
          <w:sz w:val="32"/>
          <w:szCs w:val="32"/>
        </w:rPr>
        <w:t>年度最高贴息额不超过</w:t>
      </w:r>
      <w:r>
        <w:rPr>
          <w:rFonts w:ascii="仿宋" w:eastAsia="仿宋" w:hAnsi="仿宋"/>
          <w:color w:val="000000"/>
          <w:sz w:val="32"/>
          <w:szCs w:val="32"/>
        </w:rPr>
        <w:t>10</w:t>
      </w:r>
      <w:r>
        <w:rPr>
          <w:rFonts w:ascii="仿宋" w:eastAsia="仿宋" w:hAnsi="仿宋" w:hint="eastAsia"/>
          <w:color w:val="000000"/>
          <w:sz w:val="32"/>
          <w:szCs w:val="32"/>
        </w:rPr>
        <w:t>万元，家庭农场贴息额低于</w:t>
      </w:r>
      <w:r>
        <w:rPr>
          <w:rFonts w:ascii="仿宋" w:eastAsia="仿宋" w:hAnsi="仿宋"/>
          <w:color w:val="000000"/>
          <w:sz w:val="32"/>
          <w:szCs w:val="32"/>
        </w:rPr>
        <w:t>0.5</w:t>
      </w:r>
      <w:r>
        <w:rPr>
          <w:rFonts w:ascii="仿宋" w:eastAsia="仿宋" w:hAnsi="仿宋" w:hint="eastAsia"/>
          <w:color w:val="000000"/>
          <w:sz w:val="32"/>
          <w:szCs w:val="32"/>
        </w:rPr>
        <w:t>万元的不予贴息，专业大户贴息额低于</w:t>
      </w:r>
      <w:r>
        <w:rPr>
          <w:rFonts w:ascii="仿宋" w:eastAsia="仿宋" w:hAnsi="仿宋"/>
          <w:color w:val="000000"/>
          <w:sz w:val="32"/>
          <w:szCs w:val="32"/>
        </w:rPr>
        <w:t>0.</w:t>
      </w:r>
      <w:r>
        <w:rPr>
          <w:rFonts w:ascii="仿宋" w:eastAsia="仿宋" w:hAnsi="仿宋" w:hint="eastAsia"/>
          <w:color w:val="000000"/>
          <w:sz w:val="32"/>
          <w:szCs w:val="32"/>
        </w:rPr>
        <w:t>1万元的不予贴息。</w:t>
      </w:r>
    </w:p>
    <w:p w:rsidR="00644DE2" w:rsidRDefault="00D131A3">
      <w:pPr>
        <w:widowControl w:val="0"/>
        <w:kinsoku w:val="0"/>
        <w:overflowPunct w:val="0"/>
        <w:autoSpaceDE w:val="0"/>
        <w:autoSpaceDN w:val="0"/>
        <w:spacing w:after="0" w:line="600" w:lineRule="exact"/>
        <w:ind w:firstLineChars="206" w:firstLine="662"/>
        <w:rPr>
          <w:rFonts w:ascii="仿宋" w:eastAsia="仿宋" w:hAnsi="仿宋" w:cs="Tahoma"/>
          <w:sz w:val="32"/>
          <w:szCs w:val="32"/>
        </w:rPr>
      </w:pPr>
      <w:r>
        <w:rPr>
          <w:rFonts w:ascii="仿宋" w:eastAsia="仿宋" w:hAnsi="仿宋" w:cs="Tahoma"/>
          <w:b/>
          <w:sz w:val="32"/>
          <w:szCs w:val="32"/>
        </w:rPr>
        <w:t>（五）农业社会化服务组织。</w:t>
      </w:r>
      <w:r>
        <w:rPr>
          <w:rFonts w:ascii="仿宋" w:eastAsia="仿宋" w:hAnsi="仿宋" w:cs="Tahoma"/>
          <w:sz w:val="32"/>
          <w:szCs w:val="32"/>
        </w:rPr>
        <w:t>按</w:t>
      </w:r>
      <w:r>
        <w:rPr>
          <w:rFonts w:ascii="仿宋" w:eastAsia="仿宋" w:hAnsi="仿宋" w:cs="Tahoma" w:hint="eastAsia"/>
          <w:sz w:val="32"/>
          <w:szCs w:val="32"/>
        </w:rPr>
        <w:t>照</w:t>
      </w:r>
      <w:r>
        <w:rPr>
          <w:rFonts w:ascii="仿宋" w:eastAsia="仿宋" w:hAnsi="仿宋" w:cs="Tahoma"/>
          <w:sz w:val="32"/>
          <w:szCs w:val="32"/>
        </w:rPr>
        <w:t>农业社会化服务组织主体的类型执行相应的贴息标准。</w:t>
      </w:r>
    </w:p>
    <w:p w:rsidR="00644DE2" w:rsidRDefault="00D131A3">
      <w:pPr>
        <w:widowControl w:val="0"/>
        <w:kinsoku w:val="0"/>
        <w:overflowPunct w:val="0"/>
        <w:autoSpaceDE w:val="0"/>
        <w:autoSpaceDN w:val="0"/>
        <w:spacing w:after="0" w:line="600" w:lineRule="exact"/>
        <w:ind w:firstLineChars="206" w:firstLine="659"/>
        <w:rPr>
          <w:rFonts w:ascii="仿宋" w:eastAsia="仿宋" w:hAnsi="仿宋" w:cs="Tahoma"/>
          <w:color w:val="000000" w:themeColor="text1"/>
          <w:sz w:val="32"/>
          <w:szCs w:val="32"/>
        </w:rPr>
      </w:pPr>
      <w:r>
        <w:rPr>
          <w:rFonts w:ascii="黑体" w:eastAsia="黑体" w:hAnsi="黑体" w:cs="黑体" w:hint="eastAsia"/>
          <w:bCs/>
          <w:color w:val="000000" w:themeColor="text1"/>
          <w:sz w:val="32"/>
          <w:szCs w:val="32"/>
        </w:rPr>
        <w:t xml:space="preserve">第十条  </w:t>
      </w:r>
      <w:r>
        <w:rPr>
          <w:rFonts w:ascii="仿宋" w:eastAsia="仿宋" w:hAnsi="仿宋" w:cs="Tahoma" w:hint="eastAsia"/>
          <w:color w:val="000000" w:themeColor="text1"/>
          <w:sz w:val="32"/>
          <w:szCs w:val="32"/>
        </w:rPr>
        <w:t>新型农业经营主体享受各级财政贴息资金不得超过其相应支付的利息。</w:t>
      </w:r>
    </w:p>
    <w:p w:rsidR="00644DE2" w:rsidRDefault="00644DE2">
      <w:pPr>
        <w:widowControl w:val="0"/>
        <w:kinsoku w:val="0"/>
        <w:overflowPunct w:val="0"/>
        <w:autoSpaceDE w:val="0"/>
        <w:autoSpaceDN w:val="0"/>
        <w:spacing w:after="0" w:line="600" w:lineRule="exact"/>
        <w:ind w:firstLineChars="200" w:firstLine="640"/>
        <w:rPr>
          <w:rFonts w:ascii="仿宋" w:eastAsia="仿宋" w:hAnsi="仿宋"/>
          <w:sz w:val="32"/>
          <w:szCs w:val="32"/>
        </w:rPr>
      </w:pPr>
    </w:p>
    <w:p w:rsidR="00644DE2" w:rsidRDefault="00D131A3">
      <w:pPr>
        <w:widowControl w:val="0"/>
        <w:kinsoku w:val="0"/>
        <w:overflowPunct w:val="0"/>
        <w:autoSpaceDE w:val="0"/>
        <w:autoSpaceDN w:val="0"/>
        <w:spacing w:after="0" w:line="600" w:lineRule="exact"/>
        <w:jc w:val="center"/>
        <w:rPr>
          <w:rFonts w:ascii="黑体" w:eastAsia="黑体" w:hAnsi="黑体" w:cs="黑体"/>
          <w:bCs/>
          <w:color w:val="000000"/>
          <w:sz w:val="32"/>
          <w:szCs w:val="32"/>
        </w:rPr>
      </w:pPr>
      <w:r>
        <w:rPr>
          <w:rFonts w:ascii="黑体" w:eastAsia="黑体" w:hAnsi="黑体" w:cs="黑体" w:hint="eastAsia"/>
          <w:bCs/>
          <w:color w:val="000000"/>
          <w:sz w:val="32"/>
          <w:szCs w:val="32"/>
        </w:rPr>
        <w:t>第四章  申报与审定</w:t>
      </w:r>
    </w:p>
    <w:p w:rsidR="00644DE2" w:rsidRDefault="00644DE2">
      <w:pPr>
        <w:widowControl w:val="0"/>
        <w:kinsoku w:val="0"/>
        <w:overflowPunct w:val="0"/>
        <w:autoSpaceDE w:val="0"/>
        <w:autoSpaceDN w:val="0"/>
        <w:spacing w:after="0" w:line="600" w:lineRule="exact"/>
        <w:ind w:firstLineChars="200" w:firstLine="643"/>
        <w:rPr>
          <w:rFonts w:ascii="仿宋" w:eastAsia="仿宋" w:hAnsi="仿宋" w:cs="Tahoma"/>
          <w:b/>
          <w:sz w:val="32"/>
          <w:szCs w:val="32"/>
        </w:rPr>
      </w:pPr>
    </w:p>
    <w:p w:rsidR="00644DE2" w:rsidRDefault="00D131A3">
      <w:pPr>
        <w:widowControl w:val="0"/>
        <w:kinsoku w:val="0"/>
        <w:overflowPunct w:val="0"/>
        <w:autoSpaceDE w:val="0"/>
        <w:autoSpaceDN w:val="0"/>
        <w:spacing w:after="0" w:line="600" w:lineRule="exact"/>
        <w:ind w:firstLineChars="221" w:firstLine="707"/>
        <w:rPr>
          <w:rFonts w:ascii="仿宋" w:eastAsia="仿宋" w:hAnsi="仿宋" w:cs="Tahoma"/>
          <w:color w:val="000000" w:themeColor="text1"/>
          <w:sz w:val="32"/>
          <w:szCs w:val="32"/>
        </w:rPr>
      </w:pPr>
      <w:r>
        <w:rPr>
          <w:rFonts w:ascii="黑体" w:eastAsia="黑体" w:hAnsi="黑体" w:cs="黑体" w:hint="eastAsia"/>
          <w:bCs/>
          <w:color w:val="000000" w:themeColor="text1"/>
          <w:sz w:val="32"/>
          <w:szCs w:val="32"/>
        </w:rPr>
        <w:t xml:space="preserve">第十一条  </w:t>
      </w:r>
      <w:r>
        <w:rPr>
          <w:rFonts w:ascii="仿宋" w:eastAsia="仿宋" w:hAnsi="仿宋" w:cs="黑体" w:hint="eastAsia"/>
          <w:bCs/>
          <w:color w:val="000000" w:themeColor="text1"/>
          <w:sz w:val="32"/>
          <w:szCs w:val="32"/>
        </w:rPr>
        <w:t>新型农业经营主体</w:t>
      </w:r>
      <w:r>
        <w:rPr>
          <w:rFonts w:ascii="仿宋" w:eastAsia="仿宋" w:hAnsi="仿宋" w:cs="Tahoma" w:hint="eastAsia"/>
          <w:color w:val="000000" w:themeColor="text1"/>
          <w:sz w:val="32"/>
          <w:szCs w:val="32"/>
        </w:rPr>
        <w:t>贷款贴息资金的申请，按照自下而上逐级审核申报的程序办理。</w:t>
      </w:r>
    </w:p>
    <w:p w:rsidR="00644DE2" w:rsidRDefault="00D131A3">
      <w:pPr>
        <w:widowControl w:val="0"/>
        <w:kinsoku w:val="0"/>
        <w:overflowPunct w:val="0"/>
        <w:autoSpaceDE w:val="0"/>
        <w:autoSpaceDN w:val="0"/>
        <w:spacing w:after="0" w:line="600" w:lineRule="exact"/>
        <w:ind w:firstLineChars="221" w:firstLine="707"/>
        <w:rPr>
          <w:rFonts w:ascii="仿宋" w:eastAsia="仿宋" w:hAnsi="仿宋" w:cs="Tahoma"/>
          <w:color w:val="000000" w:themeColor="text1"/>
          <w:sz w:val="32"/>
          <w:szCs w:val="32"/>
        </w:rPr>
      </w:pPr>
      <w:r>
        <w:rPr>
          <w:rFonts w:ascii="黑体" w:eastAsia="黑体" w:hAnsi="黑体" w:cs="黑体" w:hint="eastAsia"/>
          <w:bCs/>
          <w:color w:val="000000" w:themeColor="text1"/>
          <w:sz w:val="32"/>
          <w:szCs w:val="32"/>
        </w:rPr>
        <w:t xml:space="preserve">第十二条  </w:t>
      </w:r>
      <w:r>
        <w:rPr>
          <w:rFonts w:ascii="仿宋" w:eastAsia="仿宋" w:hAnsi="仿宋" w:cs="黑体"/>
          <w:bCs/>
          <w:color w:val="000000" w:themeColor="text1"/>
          <w:sz w:val="32"/>
          <w:szCs w:val="32"/>
        </w:rPr>
        <w:t>市农业</w:t>
      </w:r>
      <w:r>
        <w:rPr>
          <w:rFonts w:ascii="仿宋" w:eastAsia="仿宋" w:hAnsi="仿宋" w:cs="Tahoma" w:hint="eastAsia"/>
          <w:color w:val="000000" w:themeColor="text1"/>
          <w:sz w:val="32"/>
          <w:szCs w:val="32"/>
        </w:rPr>
        <w:t>农村局根据当年农业农村工作重点和财政预算安排，下发申报指南。通过市农担公司政策性担保获得贷款的新型农业经营主体，向市农担公司提出申请，报送申报材料；其他符合条件的新型农业经营主体向所在地区县农业农村部门提出申请，报送申报材料。</w:t>
      </w:r>
    </w:p>
    <w:p w:rsidR="00644DE2" w:rsidRDefault="00D131A3">
      <w:pPr>
        <w:widowControl w:val="0"/>
        <w:kinsoku w:val="0"/>
        <w:overflowPunct w:val="0"/>
        <w:autoSpaceDE w:val="0"/>
        <w:autoSpaceDN w:val="0"/>
        <w:spacing w:after="0" w:line="600" w:lineRule="exact"/>
        <w:ind w:firstLineChars="221" w:firstLine="707"/>
        <w:rPr>
          <w:rFonts w:ascii="仿宋" w:eastAsia="仿宋" w:hAnsi="仿宋" w:cs="Tahoma"/>
          <w:color w:val="000000" w:themeColor="text1"/>
          <w:sz w:val="32"/>
          <w:szCs w:val="32"/>
        </w:rPr>
      </w:pPr>
      <w:r>
        <w:rPr>
          <w:rFonts w:ascii="黑体" w:eastAsia="黑体" w:hAnsi="黑体" w:cs="黑体" w:hint="eastAsia"/>
          <w:bCs/>
          <w:color w:val="000000" w:themeColor="text1"/>
          <w:sz w:val="32"/>
          <w:szCs w:val="32"/>
        </w:rPr>
        <w:t xml:space="preserve">第十三条  </w:t>
      </w:r>
      <w:r>
        <w:rPr>
          <w:rFonts w:ascii="仿宋" w:eastAsia="仿宋" w:hAnsi="仿宋" w:cs="黑体" w:hint="eastAsia"/>
          <w:bCs/>
          <w:color w:val="000000" w:themeColor="text1"/>
          <w:sz w:val="32"/>
          <w:szCs w:val="32"/>
        </w:rPr>
        <w:t>市农担公司、</w:t>
      </w:r>
      <w:r>
        <w:rPr>
          <w:rFonts w:ascii="仿宋" w:eastAsia="仿宋" w:hAnsi="仿宋" w:cs="Tahoma" w:hint="eastAsia"/>
          <w:color w:val="000000" w:themeColor="text1"/>
          <w:sz w:val="32"/>
          <w:szCs w:val="32"/>
        </w:rPr>
        <w:t>区县农业农村部门分别对新型农业经营主体贷款信息和申报材料进行认真审核,将符合条件的申报材料进行汇总，以正式文件上报市农业农村局。</w:t>
      </w:r>
    </w:p>
    <w:p w:rsidR="00644DE2" w:rsidRDefault="00D131A3">
      <w:pPr>
        <w:widowControl w:val="0"/>
        <w:kinsoku w:val="0"/>
        <w:overflowPunct w:val="0"/>
        <w:autoSpaceDE w:val="0"/>
        <w:autoSpaceDN w:val="0"/>
        <w:spacing w:after="0" w:line="600" w:lineRule="exact"/>
        <w:ind w:firstLineChars="221" w:firstLine="707"/>
        <w:rPr>
          <w:rFonts w:ascii="仿宋" w:eastAsia="仿宋" w:hAnsi="仿宋" w:cs="Tahoma"/>
          <w:color w:val="000000" w:themeColor="text1"/>
          <w:sz w:val="32"/>
          <w:szCs w:val="32"/>
        </w:rPr>
      </w:pPr>
      <w:r>
        <w:rPr>
          <w:rFonts w:ascii="黑体" w:eastAsia="黑体" w:hAnsi="黑体" w:cs="黑体" w:hint="eastAsia"/>
          <w:bCs/>
          <w:sz w:val="32"/>
          <w:szCs w:val="32"/>
        </w:rPr>
        <w:t xml:space="preserve">第十四条  </w:t>
      </w:r>
      <w:r>
        <w:rPr>
          <w:rFonts w:ascii="仿宋" w:eastAsia="仿宋" w:hAnsi="仿宋" w:cs="Tahoma" w:hint="eastAsia"/>
          <w:sz w:val="32"/>
          <w:szCs w:val="32"/>
        </w:rPr>
        <w:t>市农业</w:t>
      </w:r>
      <w:r>
        <w:rPr>
          <w:rFonts w:ascii="仿宋" w:eastAsia="仿宋" w:hAnsi="仿宋" w:cs="Tahoma" w:hint="eastAsia"/>
          <w:color w:val="000000" w:themeColor="text1"/>
          <w:sz w:val="32"/>
          <w:szCs w:val="32"/>
        </w:rPr>
        <w:t>农村局组织专家或委托中介机构对市农担公司和区县上报的申报材料进行审核</w:t>
      </w:r>
      <w:r>
        <w:rPr>
          <w:rFonts w:ascii="仿宋" w:eastAsia="仿宋" w:hAnsi="仿宋" w:cs="Tahoma"/>
          <w:color w:val="000000" w:themeColor="text1"/>
          <w:sz w:val="32"/>
          <w:szCs w:val="32"/>
        </w:rPr>
        <w:t>,</w:t>
      </w:r>
      <w:r>
        <w:rPr>
          <w:rFonts w:ascii="仿宋" w:eastAsia="仿宋" w:hAnsi="仿宋" w:cs="Tahoma" w:hint="eastAsia"/>
          <w:color w:val="000000" w:themeColor="text1"/>
          <w:sz w:val="32"/>
          <w:szCs w:val="32"/>
        </w:rPr>
        <w:t>确定贴息对象和贴息金额。</w:t>
      </w:r>
    </w:p>
    <w:p w:rsidR="00644DE2" w:rsidRDefault="00D131A3">
      <w:pPr>
        <w:widowControl w:val="0"/>
        <w:kinsoku w:val="0"/>
        <w:overflowPunct w:val="0"/>
        <w:autoSpaceDE w:val="0"/>
        <w:autoSpaceDN w:val="0"/>
        <w:spacing w:after="0" w:line="600" w:lineRule="exact"/>
        <w:ind w:firstLineChars="200" w:firstLine="640"/>
        <w:rPr>
          <w:rFonts w:ascii="仿宋" w:eastAsia="仿宋" w:hAnsi="仿宋" w:cs="Tahoma"/>
          <w:color w:val="000000" w:themeColor="text1"/>
          <w:sz w:val="32"/>
          <w:szCs w:val="32"/>
        </w:rPr>
      </w:pPr>
      <w:r>
        <w:rPr>
          <w:rFonts w:ascii="黑体" w:eastAsia="黑体" w:hAnsi="黑体" w:cs="黑体" w:hint="eastAsia"/>
          <w:bCs/>
          <w:color w:val="000000" w:themeColor="text1"/>
          <w:sz w:val="32"/>
          <w:szCs w:val="32"/>
        </w:rPr>
        <w:t xml:space="preserve">第十五条  </w:t>
      </w:r>
      <w:r>
        <w:rPr>
          <w:rFonts w:ascii="仿宋" w:eastAsia="仿宋" w:hAnsi="仿宋" w:cs="Tahoma" w:hint="eastAsia"/>
          <w:color w:val="000000" w:themeColor="text1"/>
          <w:sz w:val="32"/>
          <w:szCs w:val="32"/>
        </w:rPr>
        <w:t>贷款贴息资金申报材料主要包括：</w:t>
      </w:r>
    </w:p>
    <w:p w:rsidR="00644DE2" w:rsidRDefault="00D131A3">
      <w:pPr>
        <w:widowControl w:val="0"/>
        <w:tabs>
          <w:tab w:val="left" w:pos="4365"/>
          <w:tab w:val="center" w:pos="4912"/>
        </w:tabs>
        <w:kinsoku w:val="0"/>
        <w:overflowPunct w:val="0"/>
        <w:autoSpaceDE w:val="0"/>
        <w:autoSpaceDN w:val="0"/>
        <w:spacing w:after="0" w:line="600" w:lineRule="exact"/>
        <w:ind w:firstLineChars="200" w:firstLine="640"/>
        <w:rPr>
          <w:rFonts w:ascii="仿宋" w:eastAsia="仿宋" w:hAnsi="仿宋" w:cs="Tahoma"/>
          <w:color w:val="000000" w:themeColor="text1"/>
          <w:sz w:val="32"/>
          <w:szCs w:val="32"/>
        </w:rPr>
      </w:pPr>
      <w:r>
        <w:rPr>
          <w:rFonts w:ascii="仿宋" w:eastAsia="仿宋" w:hAnsi="仿宋" w:cs="Tahoma" w:hint="eastAsia"/>
          <w:color w:val="000000" w:themeColor="text1"/>
          <w:sz w:val="32"/>
          <w:szCs w:val="32"/>
        </w:rPr>
        <w:lastRenderedPageBreak/>
        <w:t>（一）贷款贴息申报书；</w:t>
      </w:r>
      <w:r>
        <w:rPr>
          <w:rFonts w:ascii="仿宋" w:eastAsia="仿宋" w:hAnsi="仿宋" w:cs="Tahoma"/>
          <w:color w:val="000000" w:themeColor="text1"/>
          <w:sz w:val="32"/>
          <w:szCs w:val="32"/>
        </w:rPr>
        <w:tab/>
      </w:r>
    </w:p>
    <w:p w:rsidR="00644DE2" w:rsidRDefault="00D131A3">
      <w:pPr>
        <w:widowControl w:val="0"/>
        <w:kinsoku w:val="0"/>
        <w:overflowPunct w:val="0"/>
        <w:autoSpaceDE w:val="0"/>
        <w:autoSpaceDN w:val="0"/>
        <w:spacing w:after="0" w:line="600" w:lineRule="exact"/>
        <w:ind w:firstLineChars="200" w:firstLine="640"/>
        <w:rPr>
          <w:rFonts w:ascii="仿宋" w:eastAsia="仿宋" w:hAnsi="仿宋" w:cs="Tahoma"/>
          <w:color w:val="000000" w:themeColor="text1"/>
          <w:sz w:val="32"/>
          <w:szCs w:val="32"/>
        </w:rPr>
      </w:pPr>
      <w:r>
        <w:rPr>
          <w:rFonts w:ascii="仿宋" w:eastAsia="仿宋" w:hAnsi="仿宋" w:cs="Tahoma" w:hint="eastAsia"/>
          <w:color w:val="000000" w:themeColor="text1"/>
          <w:sz w:val="32"/>
          <w:szCs w:val="32"/>
        </w:rPr>
        <w:t>（二）银行贷款材料：</w:t>
      </w:r>
      <w:r>
        <w:rPr>
          <w:rFonts w:ascii="仿宋" w:eastAsia="仿宋" w:hAnsi="仿宋" w:cs="Tahoma"/>
          <w:color w:val="000000" w:themeColor="text1"/>
          <w:sz w:val="32"/>
          <w:szCs w:val="32"/>
        </w:rPr>
        <w:t>银行贷款合同</w:t>
      </w:r>
      <w:r>
        <w:rPr>
          <w:rFonts w:ascii="仿宋" w:eastAsia="仿宋" w:hAnsi="仿宋" w:cs="Tahoma" w:hint="eastAsia"/>
          <w:color w:val="000000" w:themeColor="text1"/>
          <w:sz w:val="32"/>
          <w:szCs w:val="32"/>
        </w:rPr>
        <w:t>、</w:t>
      </w:r>
      <w:r>
        <w:rPr>
          <w:rFonts w:ascii="仿宋" w:eastAsia="仿宋" w:hAnsi="仿宋" w:cs="Tahoma"/>
          <w:color w:val="000000" w:themeColor="text1"/>
          <w:sz w:val="32"/>
          <w:szCs w:val="32"/>
        </w:rPr>
        <w:t>贷款到位凭证</w:t>
      </w:r>
      <w:r>
        <w:rPr>
          <w:rFonts w:ascii="仿宋" w:eastAsia="仿宋" w:hAnsi="仿宋" w:cs="Tahoma" w:hint="eastAsia"/>
          <w:color w:val="000000" w:themeColor="text1"/>
          <w:sz w:val="32"/>
          <w:szCs w:val="32"/>
        </w:rPr>
        <w:t>、</w:t>
      </w:r>
      <w:r>
        <w:rPr>
          <w:rFonts w:ascii="仿宋" w:eastAsia="仿宋" w:hAnsi="仿宋" w:cs="Tahoma"/>
          <w:color w:val="000000" w:themeColor="text1"/>
          <w:sz w:val="32"/>
          <w:szCs w:val="32"/>
        </w:rPr>
        <w:t>利息支付凭证、还款凭证</w:t>
      </w:r>
      <w:r>
        <w:rPr>
          <w:rFonts w:ascii="仿宋" w:eastAsia="仿宋" w:hAnsi="仿宋" w:cs="Tahoma" w:hint="eastAsia"/>
          <w:color w:val="000000" w:themeColor="text1"/>
          <w:sz w:val="32"/>
          <w:szCs w:val="32"/>
        </w:rPr>
        <w:t>、银行对账单</w:t>
      </w:r>
      <w:r>
        <w:rPr>
          <w:rFonts w:ascii="仿宋" w:eastAsia="仿宋" w:hAnsi="仿宋" w:cs="Tahoma"/>
          <w:color w:val="000000" w:themeColor="text1"/>
          <w:sz w:val="32"/>
          <w:szCs w:val="32"/>
        </w:rPr>
        <w:t>等</w:t>
      </w:r>
      <w:r>
        <w:rPr>
          <w:rFonts w:ascii="仿宋" w:eastAsia="仿宋" w:hAnsi="仿宋" w:cs="Tahoma" w:hint="eastAsia"/>
          <w:color w:val="000000" w:themeColor="text1"/>
          <w:sz w:val="32"/>
          <w:szCs w:val="32"/>
        </w:rPr>
        <w:t>复印件；</w:t>
      </w:r>
    </w:p>
    <w:p w:rsidR="00644DE2" w:rsidRDefault="00D131A3">
      <w:pPr>
        <w:widowControl w:val="0"/>
        <w:kinsoku w:val="0"/>
        <w:overflowPunct w:val="0"/>
        <w:autoSpaceDE w:val="0"/>
        <w:autoSpaceDN w:val="0"/>
        <w:spacing w:after="0" w:line="600" w:lineRule="exact"/>
        <w:ind w:firstLineChars="200" w:firstLine="640"/>
        <w:rPr>
          <w:rFonts w:ascii="仿宋" w:eastAsia="仿宋" w:hAnsi="仿宋" w:cs="Tahoma"/>
          <w:color w:val="000000" w:themeColor="text1"/>
          <w:sz w:val="32"/>
          <w:szCs w:val="32"/>
        </w:rPr>
      </w:pPr>
      <w:r>
        <w:rPr>
          <w:rFonts w:ascii="仿宋" w:eastAsia="仿宋" w:hAnsi="仿宋" w:cs="Tahoma" w:hint="eastAsia"/>
          <w:color w:val="000000" w:themeColor="text1"/>
          <w:sz w:val="32"/>
          <w:szCs w:val="32"/>
        </w:rPr>
        <w:t>（三）政策性担保合同复印件；</w:t>
      </w:r>
    </w:p>
    <w:p w:rsidR="00644DE2" w:rsidRDefault="00D131A3">
      <w:pPr>
        <w:widowControl w:val="0"/>
        <w:kinsoku w:val="0"/>
        <w:overflowPunct w:val="0"/>
        <w:autoSpaceDE w:val="0"/>
        <w:autoSpaceDN w:val="0"/>
        <w:spacing w:after="0" w:line="600" w:lineRule="exact"/>
        <w:ind w:firstLineChars="200" w:firstLine="640"/>
        <w:rPr>
          <w:rFonts w:ascii="仿宋" w:eastAsia="仿宋" w:hAnsi="仿宋" w:cs="Tahoma"/>
          <w:color w:val="000000" w:themeColor="text1"/>
          <w:sz w:val="32"/>
          <w:szCs w:val="32"/>
        </w:rPr>
      </w:pPr>
      <w:r>
        <w:rPr>
          <w:rFonts w:ascii="仿宋" w:eastAsia="仿宋" w:hAnsi="仿宋" w:cs="Tahoma" w:hint="eastAsia"/>
          <w:color w:val="000000" w:themeColor="text1"/>
          <w:sz w:val="32"/>
          <w:szCs w:val="32"/>
        </w:rPr>
        <w:t>（四）营业执照等相关材料的复印件；</w:t>
      </w:r>
    </w:p>
    <w:p w:rsidR="00644DE2" w:rsidRDefault="00D131A3">
      <w:pPr>
        <w:widowControl w:val="0"/>
        <w:kinsoku w:val="0"/>
        <w:overflowPunct w:val="0"/>
        <w:autoSpaceDE w:val="0"/>
        <w:autoSpaceDN w:val="0"/>
        <w:spacing w:after="0" w:line="600" w:lineRule="exact"/>
        <w:ind w:firstLineChars="200" w:firstLine="640"/>
        <w:rPr>
          <w:rFonts w:ascii="仿宋" w:eastAsia="仿宋" w:hAnsi="仿宋" w:cs="Tahoma"/>
          <w:color w:val="000000" w:themeColor="text1"/>
          <w:sz w:val="32"/>
          <w:szCs w:val="32"/>
        </w:rPr>
      </w:pPr>
      <w:r>
        <w:rPr>
          <w:rFonts w:ascii="仿宋" w:eastAsia="仿宋" w:hAnsi="仿宋" w:cs="Tahoma" w:hint="eastAsia"/>
          <w:color w:val="000000" w:themeColor="text1"/>
          <w:sz w:val="32"/>
          <w:szCs w:val="32"/>
        </w:rPr>
        <w:t>（五）资金用途证明材料：采购合同、发票、付款凭证等复印件；</w:t>
      </w:r>
    </w:p>
    <w:p w:rsidR="00644DE2" w:rsidRDefault="00D131A3">
      <w:pPr>
        <w:widowControl w:val="0"/>
        <w:kinsoku w:val="0"/>
        <w:overflowPunct w:val="0"/>
        <w:autoSpaceDE w:val="0"/>
        <w:autoSpaceDN w:val="0"/>
        <w:spacing w:after="0" w:line="600" w:lineRule="exact"/>
        <w:ind w:firstLineChars="200" w:firstLine="640"/>
        <w:rPr>
          <w:rFonts w:ascii="仿宋" w:eastAsia="仿宋" w:hAnsi="仿宋" w:cs="Tahoma"/>
          <w:sz w:val="32"/>
          <w:szCs w:val="32"/>
        </w:rPr>
      </w:pPr>
      <w:r>
        <w:rPr>
          <w:rFonts w:ascii="仿宋" w:eastAsia="仿宋" w:hAnsi="仿宋" w:cs="Tahoma"/>
          <w:sz w:val="32"/>
          <w:szCs w:val="32"/>
        </w:rPr>
        <w:t>（六）其他需</w:t>
      </w:r>
      <w:r>
        <w:rPr>
          <w:rFonts w:ascii="仿宋" w:eastAsia="仿宋" w:hAnsi="仿宋" w:cs="Tahoma" w:hint="eastAsia"/>
          <w:sz w:val="32"/>
          <w:szCs w:val="32"/>
        </w:rPr>
        <w:t>要</w:t>
      </w:r>
      <w:r>
        <w:rPr>
          <w:rFonts w:ascii="仿宋" w:eastAsia="仿宋" w:hAnsi="仿宋" w:cs="Tahoma"/>
          <w:sz w:val="32"/>
          <w:szCs w:val="32"/>
        </w:rPr>
        <w:t>提供的材料。</w:t>
      </w:r>
    </w:p>
    <w:p w:rsidR="00644DE2" w:rsidRDefault="00644DE2">
      <w:pPr>
        <w:widowControl w:val="0"/>
        <w:kinsoku w:val="0"/>
        <w:overflowPunct w:val="0"/>
        <w:autoSpaceDE w:val="0"/>
        <w:autoSpaceDN w:val="0"/>
        <w:spacing w:after="0" w:line="600" w:lineRule="exact"/>
        <w:ind w:firstLineChars="200" w:firstLine="640"/>
        <w:rPr>
          <w:rFonts w:ascii="仿宋" w:eastAsia="仿宋" w:hAnsi="仿宋" w:cs="Tahoma"/>
          <w:sz w:val="32"/>
          <w:szCs w:val="32"/>
        </w:rPr>
      </w:pPr>
    </w:p>
    <w:p w:rsidR="00644DE2" w:rsidRDefault="00D131A3">
      <w:pPr>
        <w:widowControl w:val="0"/>
        <w:kinsoku w:val="0"/>
        <w:overflowPunct w:val="0"/>
        <w:autoSpaceDE w:val="0"/>
        <w:autoSpaceDN w:val="0"/>
        <w:spacing w:after="0" w:line="600" w:lineRule="exact"/>
        <w:jc w:val="center"/>
        <w:rPr>
          <w:rFonts w:ascii="黑体" w:eastAsia="黑体" w:hAnsi="黑体" w:cs="黑体"/>
          <w:bCs/>
          <w:sz w:val="32"/>
          <w:szCs w:val="32"/>
        </w:rPr>
      </w:pPr>
      <w:r>
        <w:rPr>
          <w:rFonts w:ascii="黑体" w:eastAsia="黑体" w:hAnsi="黑体" w:cs="黑体" w:hint="eastAsia"/>
          <w:bCs/>
          <w:sz w:val="32"/>
          <w:szCs w:val="32"/>
        </w:rPr>
        <w:t>第五章  职责与监督管理</w:t>
      </w:r>
    </w:p>
    <w:p w:rsidR="00644DE2" w:rsidRDefault="00644DE2">
      <w:pPr>
        <w:widowControl w:val="0"/>
        <w:kinsoku w:val="0"/>
        <w:overflowPunct w:val="0"/>
        <w:autoSpaceDE w:val="0"/>
        <w:autoSpaceDN w:val="0"/>
        <w:spacing w:after="0" w:line="600" w:lineRule="exact"/>
        <w:ind w:firstLineChars="200" w:firstLine="643"/>
        <w:rPr>
          <w:rFonts w:ascii="仿宋" w:eastAsia="仿宋" w:hAnsi="仿宋" w:cs="Tahoma"/>
          <w:b/>
          <w:sz w:val="32"/>
          <w:szCs w:val="32"/>
        </w:rPr>
      </w:pPr>
    </w:p>
    <w:p w:rsidR="00644DE2" w:rsidRDefault="00D131A3">
      <w:pPr>
        <w:widowControl w:val="0"/>
        <w:kinsoku w:val="0"/>
        <w:overflowPunct w:val="0"/>
        <w:autoSpaceDE w:val="0"/>
        <w:autoSpaceDN w:val="0"/>
        <w:spacing w:after="0" w:line="600" w:lineRule="exact"/>
        <w:ind w:firstLineChars="200" w:firstLine="640"/>
        <w:rPr>
          <w:rFonts w:ascii="仿宋" w:eastAsia="仿宋" w:hAnsi="仿宋" w:cs="Tahoma"/>
          <w:color w:val="000000" w:themeColor="text1"/>
          <w:sz w:val="32"/>
          <w:szCs w:val="32"/>
        </w:rPr>
      </w:pPr>
      <w:r>
        <w:rPr>
          <w:rFonts w:ascii="黑体" w:eastAsia="黑体" w:hAnsi="黑体" w:cs="黑体" w:hint="eastAsia"/>
          <w:bCs/>
          <w:color w:val="000000" w:themeColor="text1"/>
          <w:sz w:val="32"/>
          <w:szCs w:val="32"/>
        </w:rPr>
        <w:t xml:space="preserve">第十六条  </w:t>
      </w:r>
      <w:r>
        <w:rPr>
          <w:rFonts w:ascii="仿宋" w:eastAsia="仿宋" w:hAnsi="仿宋" w:cs="Tahoma" w:hint="eastAsia"/>
          <w:color w:val="000000" w:themeColor="text1"/>
          <w:sz w:val="32"/>
          <w:szCs w:val="32"/>
        </w:rPr>
        <w:t>市农业农村局负责组织项目实施，对项目实施情况进行监督检查，组织市农担公司和区县开展绩效自评等工作。</w:t>
      </w:r>
    </w:p>
    <w:p w:rsidR="00644DE2" w:rsidRDefault="00D131A3">
      <w:pPr>
        <w:widowControl w:val="0"/>
        <w:kinsoku w:val="0"/>
        <w:overflowPunct w:val="0"/>
        <w:autoSpaceDE w:val="0"/>
        <w:autoSpaceDN w:val="0"/>
        <w:spacing w:after="0" w:line="600" w:lineRule="exact"/>
        <w:ind w:firstLineChars="221" w:firstLine="707"/>
        <w:rPr>
          <w:rFonts w:ascii="仿宋" w:eastAsia="仿宋" w:hAnsi="仿宋" w:cs="Tahoma"/>
          <w:color w:val="000000" w:themeColor="text1"/>
          <w:sz w:val="32"/>
          <w:szCs w:val="32"/>
        </w:rPr>
      </w:pPr>
      <w:r>
        <w:rPr>
          <w:rFonts w:ascii="黑体" w:eastAsia="黑体" w:hAnsi="黑体" w:cs="黑体" w:hint="eastAsia"/>
          <w:bCs/>
          <w:color w:val="000000" w:themeColor="text1"/>
          <w:sz w:val="32"/>
          <w:szCs w:val="32"/>
        </w:rPr>
        <w:t xml:space="preserve">第十七条  </w:t>
      </w:r>
      <w:r>
        <w:rPr>
          <w:rFonts w:ascii="仿宋" w:eastAsia="仿宋" w:hAnsi="仿宋" w:cs="Tahoma" w:hint="eastAsia"/>
          <w:color w:val="000000" w:themeColor="text1"/>
          <w:sz w:val="32"/>
          <w:szCs w:val="32"/>
        </w:rPr>
        <w:t>市财政局负责下达贴息资金预算指标，并对资金使用情况进行监督检查和绩效考核等工作。</w:t>
      </w:r>
    </w:p>
    <w:p w:rsidR="00644DE2" w:rsidRDefault="00D131A3">
      <w:pPr>
        <w:widowControl w:val="0"/>
        <w:kinsoku w:val="0"/>
        <w:overflowPunct w:val="0"/>
        <w:autoSpaceDE w:val="0"/>
        <w:autoSpaceDN w:val="0"/>
        <w:spacing w:after="0" w:line="600" w:lineRule="exact"/>
        <w:ind w:firstLineChars="200" w:firstLine="640"/>
        <w:rPr>
          <w:rFonts w:ascii="仿宋" w:eastAsia="仿宋" w:hAnsi="仿宋" w:cs="Tahoma"/>
          <w:color w:val="000000" w:themeColor="text1"/>
          <w:sz w:val="32"/>
          <w:szCs w:val="32"/>
        </w:rPr>
      </w:pPr>
      <w:r>
        <w:rPr>
          <w:rFonts w:ascii="黑体" w:eastAsia="黑体" w:hAnsi="黑体" w:cs="黑体" w:hint="eastAsia"/>
          <w:bCs/>
          <w:color w:val="000000" w:themeColor="text1"/>
          <w:sz w:val="32"/>
          <w:szCs w:val="32"/>
        </w:rPr>
        <w:t xml:space="preserve">第十八条  </w:t>
      </w:r>
      <w:r>
        <w:rPr>
          <w:rFonts w:ascii="仿宋" w:eastAsia="仿宋" w:hAnsi="仿宋" w:cs="Tahoma" w:hint="eastAsia"/>
          <w:color w:val="000000" w:themeColor="text1"/>
          <w:sz w:val="32"/>
          <w:szCs w:val="32"/>
        </w:rPr>
        <w:t>区县农业农村部门负责对贷款贴息项目申报材料的初审和汇总上报，办理贴息资金兑付的有关手续，对项目进行日常监管和绩效自评等工作。</w:t>
      </w:r>
    </w:p>
    <w:p w:rsidR="00644DE2" w:rsidRDefault="00D131A3">
      <w:pPr>
        <w:widowControl w:val="0"/>
        <w:kinsoku w:val="0"/>
        <w:overflowPunct w:val="0"/>
        <w:autoSpaceDE w:val="0"/>
        <w:autoSpaceDN w:val="0"/>
        <w:spacing w:after="0" w:line="600" w:lineRule="exact"/>
        <w:ind w:firstLineChars="200" w:firstLine="640"/>
        <w:rPr>
          <w:rFonts w:ascii="仿宋" w:eastAsia="仿宋" w:hAnsi="仿宋" w:cs="Tahoma"/>
          <w:color w:val="000000" w:themeColor="text1"/>
          <w:sz w:val="32"/>
          <w:szCs w:val="32"/>
        </w:rPr>
      </w:pPr>
      <w:r>
        <w:rPr>
          <w:rFonts w:ascii="黑体" w:eastAsia="黑体" w:hAnsi="黑体" w:cs="黑体" w:hint="eastAsia"/>
          <w:bCs/>
          <w:color w:val="000000" w:themeColor="text1"/>
          <w:sz w:val="32"/>
          <w:szCs w:val="32"/>
        </w:rPr>
        <w:t xml:space="preserve">第十九条  </w:t>
      </w:r>
      <w:r>
        <w:rPr>
          <w:rFonts w:ascii="仿宋" w:eastAsia="仿宋" w:hAnsi="仿宋" w:cs="Tahoma" w:hint="eastAsia"/>
          <w:color w:val="000000" w:themeColor="text1"/>
          <w:sz w:val="32"/>
          <w:szCs w:val="32"/>
        </w:rPr>
        <w:t>区县财政部门负责按程序将贴息资金及时足额拨付到新型农业经营主体，并对资金使用情况进行监督检查和绩效评价等工作。</w:t>
      </w:r>
    </w:p>
    <w:p w:rsidR="00644DE2" w:rsidRDefault="00D131A3">
      <w:pPr>
        <w:widowControl w:val="0"/>
        <w:kinsoku w:val="0"/>
        <w:overflowPunct w:val="0"/>
        <w:autoSpaceDE w:val="0"/>
        <w:autoSpaceDN w:val="0"/>
        <w:spacing w:after="0" w:line="600" w:lineRule="exact"/>
        <w:ind w:firstLineChars="200" w:firstLine="640"/>
        <w:rPr>
          <w:rFonts w:ascii="仿宋" w:eastAsia="仿宋" w:hAnsi="仿宋" w:cs="Tahoma"/>
          <w:sz w:val="32"/>
          <w:szCs w:val="32"/>
        </w:rPr>
      </w:pPr>
      <w:r>
        <w:rPr>
          <w:rFonts w:ascii="黑体" w:eastAsia="黑体" w:hAnsi="黑体" w:cs="黑体" w:hint="eastAsia"/>
          <w:bCs/>
          <w:color w:val="000000" w:themeColor="text1"/>
          <w:sz w:val="32"/>
          <w:szCs w:val="32"/>
        </w:rPr>
        <w:t xml:space="preserve">第二十条  </w:t>
      </w:r>
      <w:r>
        <w:rPr>
          <w:rFonts w:ascii="仿宋" w:eastAsia="仿宋" w:hAnsi="仿宋" w:cs="Tahoma" w:hint="eastAsia"/>
          <w:color w:val="000000" w:themeColor="text1"/>
          <w:sz w:val="32"/>
          <w:szCs w:val="32"/>
        </w:rPr>
        <w:t>市农担公司负责所提供政策性担保贷款的贴息项目申报材料的初审和汇总上报工作</w:t>
      </w:r>
      <w:r>
        <w:rPr>
          <w:rFonts w:ascii="仿宋" w:eastAsia="仿宋" w:hAnsi="仿宋" w:cs="Tahoma" w:hint="eastAsia"/>
          <w:color w:val="000000"/>
          <w:sz w:val="32"/>
          <w:szCs w:val="32"/>
        </w:rPr>
        <w:t>；</w:t>
      </w:r>
      <w:r>
        <w:rPr>
          <w:rFonts w:ascii="仿宋" w:eastAsia="仿宋" w:hAnsi="仿宋" w:cs="Tahoma" w:hint="eastAsia"/>
          <w:sz w:val="32"/>
          <w:szCs w:val="32"/>
        </w:rPr>
        <w:t>接受市财政局和市农业农村局</w:t>
      </w:r>
      <w:r>
        <w:rPr>
          <w:rFonts w:ascii="仿宋" w:eastAsia="仿宋" w:hAnsi="仿宋" w:cs="Tahoma" w:hint="eastAsia"/>
          <w:sz w:val="32"/>
          <w:szCs w:val="32"/>
        </w:rPr>
        <w:lastRenderedPageBreak/>
        <w:t>委托，兑付政策性担保贷款的贴息资金；</w:t>
      </w:r>
      <w:r>
        <w:rPr>
          <w:rFonts w:ascii="仿宋" w:eastAsia="仿宋" w:hAnsi="仿宋" w:cs="Tahoma" w:hint="eastAsia"/>
          <w:color w:val="000000"/>
          <w:sz w:val="32"/>
          <w:szCs w:val="32"/>
        </w:rPr>
        <w:t>开展项目资金绩效自评工作。</w:t>
      </w:r>
    </w:p>
    <w:p w:rsidR="00644DE2" w:rsidRDefault="00D131A3">
      <w:pPr>
        <w:widowControl w:val="0"/>
        <w:kinsoku w:val="0"/>
        <w:overflowPunct w:val="0"/>
        <w:autoSpaceDE w:val="0"/>
        <w:autoSpaceDN w:val="0"/>
        <w:spacing w:after="0" w:line="600" w:lineRule="exact"/>
        <w:ind w:firstLineChars="200" w:firstLine="640"/>
        <w:rPr>
          <w:rFonts w:ascii="仿宋" w:eastAsia="仿宋" w:hAnsi="仿宋" w:cs="Tahoma"/>
          <w:sz w:val="32"/>
          <w:szCs w:val="32"/>
        </w:rPr>
      </w:pPr>
      <w:r>
        <w:rPr>
          <w:rFonts w:ascii="黑体" w:eastAsia="黑体" w:hAnsi="黑体" w:cs="黑体" w:hint="eastAsia"/>
          <w:bCs/>
          <w:sz w:val="32"/>
          <w:szCs w:val="32"/>
        </w:rPr>
        <w:t>第二</w:t>
      </w:r>
      <w:r>
        <w:rPr>
          <w:rFonts w:ascii="黑体" w:eastAsia="黑体" w:hAnsi="黑体" w:cs="黑体" w:hint="eastAsia"/>
          <w:bCs/>
          <w:color w:val="000000" w:themeColor="text1"/>
          <w:sz w:val="32"/>
          <w:szCs w:val="32"/>
        </w:rPr>
        <w:t xml:space="preserve">十一条  </w:t>
      </w:r>
      <w:r>
        <w:rPr>
          <w:rFonts w:ascii="仿宋" w:eastAsia="仿宋" w:hAnsi="仿宋" w:cs="Tahoma" w:hint="eastAsia"/>
          <w:color w:val="000000" w:themeColor="text1"/>
          <w:sz w:val="32"/>
          <w:szCs w:val="32"/>
        </w:rPr>
        <w:t>新型农业经营主体对其申报材料的真实性、合规性负责，自觉接受监督检查，不得为获取贷款贴息编造虚假财务会计信息、贷款合同和</w:t>
      </w:r>
      <w:r>
        <w:rPr>
          <w:rFonts w:ascii="仿宋" w:eastAsia="仿宋" w:hAnsi="仿宋" w:cs="Tahoma" w:hint="eastAsia"/>
          <w:sz w:val="32"/>
          <w:szCs w:val="32"/>
        </w:rPr>
        <w:t>贷款用途等。若有上</w:t>
      </w:r>
      <w:r>
        <w:rPr>
          <w:rFonts w:ascii="仿宋" w:eastAsia="仿宋" w:hAnsi="仿宋" w:cs="Tahoma" w:hint="eastAsia"/>
          <w:color w:val="000000" w:themeColor="text1"/>
          <w:sz w:val="32"/>
          <w:szCs w:val="32"/>
        </w:rPr>
        <w:t>述行为，一经发现核实，自查实之日起两年内不得再行申报贷款贴息，并</w:t>
      </w:r>
      <w:r>
        <w:rPr>
          <w:rFonts w:ascii="仿宋" w:eastAsia="仿宋" w:hAnsi="仿宋" w:cs="Tahoma" w:hint="eastAsia"/>
          <w:sz w:val="32"/>
          <w:szCs w:val="32"/>
        </w:rPr>
        <w:t>按《财政违法行为处罚处分条例》等有关规定处理。</w:t>
      </w:r>
    </w:p>
    <w:p w:rsidR="00644DE2" w:rsidRDefault="00644DE2">
      <w:pPr>
        <w:widowControl w:val="0"/>
        <w:kinsoku w:val="0"/>
        <w:overflowPunct w:val="0"/>
        <w:autoSpaceDE w:val="0"/>
        <w:autoSpaceDN w:val="0"/>
        <w:spacing w:after="0" w:line="600" w:lineRule="exact"/>
        <w:ind w:firstLineChars="200" w:firstLine="640"/>
        <w:rPr>
          <w:rFonts w:ascii="仿宋" w:eastAsia="仿宋" w:hAnsi="仿宋" w:cs="Tahoma"/>
          <w:sz w:val="32"/>
          <w:szCs w:val="32"/>
        </w:rPr>
      </w:pPr>
    </w:p>
    <w:p w:rsidR="00644DE2" w:rsidRDefault="00D131A3">
      <w:pPr>
        <w:widowControl w:val="0"/>
        <w:kinsoku w:val="0"/>
        <w:overflowPunct w:val="0"/>
        <w:autoSpaceDE w:val="0"/>
        <w:autoSpaceDN w:val="0"/>
        <w:spacing w:after="0" w:line="600" w:lineRule="exact"/>
        <w:jc w:val="center"/>
        <w:rPr>
          <w:rFonts w:ascii="黑体" w:eastAsia="黑体" w:hAnsi="黑体" w:cs="黑体"/>
          <w:bCs/>
          <w:sz w:val="32"/>
          <w:szCs w:val="32"/>
        </w:rPr>
      </w:pPr>
      <w:r>
        <w:rPr>
          <w:rFonts w:ascii="黑体" w:eastAsia="黑体" w:hAnsi="黑体" w:cs="黑体" w:hint="eastAsia"/>
          <w:bCs/>
          <w:sz w:val="32"/>
          <w:szCs w:val="32"/>
        </w:rPr>
        <w:t>第六章  附  则</w:t>
      </w:r>
    </w:p>
    <w:p w:rsidR="00644DE2" w:rsidRDefault="00644DE2">
      <w:pPr>
        <w:widowControl w:val="0"/>
        <w:kinsoku w:val="0"/>
        <w:overflowPunct w:val="0"/>
        <w:autoSpaceDE w:val="0"/>
        <w:autoSpaceDN w:val="0"/>
        <w:spacing w:after="0" w:line="600" w:lineRule="exact"/>
        <w:rPr>
          <w:rFonts w:ascii="仿宋" w:eastAsia="仿宋" w:hAnsi="仿宋" w:cs="Tahoma"/>
          <w:b/>
          <w:sz w:val="32"/>
          <w:szCs w:val="32"/>
        </w:rPr>
      </w:pPr>
    </w:p>
    <w:p w:rsidR="00644DE2" w:rsidRDefault="00D131A3">
      <w:pPr>
        <w:widowControl w:val="0"/>
        <w:kinsoku w:val="0"/>
        <w:overflowPunct w:val="0"/>
        <w:autoSpaceDE w:val="0"/>
        <w:autoSpaceDN w:val="0"/>
        <w:spacing w:after="0" w:line="600" w:lineRule="exact"/>
        <w:ind w:firstLineChars="200" w:firstLine="640"/>
        <w:rPr>
          <w:rFonts w:ascii="仿宋" w:eastAsia="仿宋" w:hAnsi="仿宋" w:cs="Tahoma"/>
          <w:sz w:val="32"/>
          <w:szCs w:val="32"/>
        </w:rPr>
      </w:pPr>
      <w:r>
        <w:rPr>
          <w:rFonts w:ascii="黑体" w:eastAsia="黑体" w:hAnsi="黑体" w:cs="黑体" w:hint="eastAsia"/>
          <w:bCs/>
          <w:sz w:val="32"/>
          <w:szCs w:val="32"/>
        </w:rPr>
        <w:t xml:space="preserve">第二十二条  </w:t>
      </w:r>
      <w:r>
        <w:rPr>
          <w:rFonts w:ascii="仿宋" w:eastAsia="仿宋" w:hAnsi="仿宋" w:cs="Tahoma" w:hint="eastAsia"/>
          <w:sz w:val="32"/>
          <w:szCs w:val="32"/>
        </w:rPr>
        <w:t>本办法由市农业农村局、市财政局负责解释，中央、省、市发布有关新的规定另作调整。</w:t>
      </w:r>
    </w:p>
    <w:p w:rsidR="00644DE2" w:rsidRDefault="00D131A3">
      <w:pPr>
        <w:widowControl w:val="0"/>
        <w:kinsoku w:val="0"/>
        <w:overflowPunct w:val="0"/>
        <w:autoSpaceDE w:val="0"/>
        <w:autoSpaceDN w:val="0"/>
        <w:spacing w:after="0" w:line="600" w:lineRule="exact"/>
        <w:ind w:firstLineChars="200" w:firstLine="640"/>
        <w:rPr>
          <w:rFonts w:ascii="仿宋" w:eastAsia="仿宋" w:hAnsi="仿宋" w:cs="Tahoma"/>
          <w:sz w:val="32"/>
          <w:szCs w:val="32"/>
        </w:rPr>
      </w:pPr>
      <w:r>
        <w:rPr>
          <w:rFonts w:ascii="黑体" w:eastAsia="黑体" w:hAnsi="黑体" w:cs="黑体" w:hint="eastAsia"/>
          <w:bCs/>
          <w:sz w:val="32"/>
          <w:szCs w:val="32"/>
        </w:rPr>
        <w:t xml:space="preserve">第二十三条  </w:t>
      </w:r>
      <w:r>
        <w:rPr>
          <w:rFonts w:ascii="仿宋" w:eastAsia="仿宋" w:hAnsi="仿宋" w:cs="Tahoma" w:hint="eastAsia"/>
          <w:sz w:val="32"/>
          <w:szCs w:val="32"/>
        </w:rPr>
        <w:t>本办法自发布之日起执行。</w:t>
      </w:r>
      <w:r>
        <w:rPr>
          <w:rFonts w:ascii="仿宋" w:eastAsia="仿宋" w:hAnsi="仿宋" w:cs="Tahoma" w:hint="eastAsia"/>
          <w:bCs/>
          <w:color w:val="000000"/>
          <w:sz w:val="32"/>
          <w:szCs w:val="32"/>
        </w:rPr>
        <w:t>2017年发布</w:t>
      </w:r>
      <w:r>
        <w:rPr>
          <w:rFonts w:ascii="仿宋" w:eastAsia="仿宋" w:hAnsi="仿宋" w:cs="仿宋" w:hint="eastAsia"/>
          <w:bCs/>
          <w:color w:val="000000"/>
          <w:sz w:val="32"/>
          <w:szCs w:val="32"/>
        </w:rPr>
        <w:t>的《济南市新型农业经营主体贷款贴息管理暂行办法》（济农财字〔2017〕3号）同时废止。</w:t>
      </w:r>
    </w:p>
    <w:p w:rsidR="00644DE2" w:rsidRDefault="00644DE2">
      <w:pPr>
        <w:widowControl w:val="0"/>
        <w:kinsoku w:val="0"/>
        <w:overflowPunct w:val="0"/>
        <w:autoSpaceDE w:val="0"/>
        <w:autoSpaceDN w:val="0"/>
        <w:spacing w:after="0" w:line="600" w:lineRule="exact"/>
        <w:ind w:firstLineChars="200" w:firstLine="640"/>
        <w:rPr>
          <w:rFonts w:ascii="仿宋" w:eastAsia="仿宋" w:hAnsi="仿宋" w:cs="Tahoma"/>
          <w:sz w:val="32"/>
          <w:szCs w:val="32"/>
        </w:rPr>
      </w:pPr>
    </w:p>
    <w:p w:rsidR="00644DE2" w:rsidRDefault="00644DE2">
      <w:pPr>
        <w:widowControl w:val="0"/>
        <w:kinsoku w:val="0"/>
        <w:overflowPunct w:val="0"/>
        <w:autoSpaceDE w:val="0"/>
        <w:autoSpaceDN w:val="0"/>
        <w:spacing w:after="0" w:line="600" w:lineRule="exact"/>
        <w:ind w:firstLineChars="200" w:firstLine="640"/>
        <w:rPr>
          <w:rFonts w:ascii="仿宋" w:eastAsia="仿宋" w:hAnsi="仿宋" w:cs="Tahoma"/>
          <w:sz w:val="32"/>
          <w:szCs w:val="32"/>
        </w:rPr>
      </w:pPr>
    </w:p>
    <w:p w:rsidR="00644DE2" w:rsidRDefault="00644DE2">
      <w:pPr>
        <w:spacing w:after="0"/>
      </w:pPr>
    </w:p>
    <w:sectPr w:rsidR="00644DE2" w:rsidSect="00644DE2">
      <w:headerReference w:type="default" r:id="rId7"/>
      <w:footerReference w:type="default" r:id="rId8"/>
      <w:pgSz w:w="11906" w:h="16838"/>
      <w:pgMar w:top="1440" w:right="1361" w:bottom="1440" w:left="136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75A2" w:rsidRDefault="004A75A2" w:rsidP="00644DE2">
      <w:pPr>
        <w:spacing w:after="0"/>
      </w:pPr>
      <w:r>
        <w:separator/>
      </w:r>
    </w:p>
  </w:endnote>
  <w:endnote w:type="continuationSeparator" w:id="1">
    <w:p w:rsidR="004A75A2" w:rsidRDefault="004A75A2" w:rsidP="00644DE2">
      <w:pPr>
        <w:spacing w:after="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仿宋">
    <w:panose1 w:val="02010609060101010101"/>
    <w:charset w:val="86"/>
    <w:family w:val="modern"/>
    <w:pitch w:val="fixed"/>
    <w:sig w:usb0="800002BF" w:usb1="38CF7CFA" w:usb2="00000016" w:usb3="00000000" w:csb0="00040001" w:csb1="00000000"/>
  </w:font>
  <w:font w:name="文星标宋">
    <w:panose1 w:val="0201060900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Ligh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4DE2" w:rsidRDefault="001220A0">
    <w:pPr>
      <w:pStyle w:val="a4"/>
      <w:jc w:val="center"/>
    </w:pPr>
    <w:r>
      <w:pict>
        <v:shapetype id="_x0000_t202" coordsize="21600,21600" o:spt="202" path="m,l,21600r21600,l21600,xe">
          <v:stroke joinstyle="miter"/>
          <v:path gradientshapeok="t" o:connecttype="rect"/>
        </v:shapetype>
        <v:shape id="文本框 2" o:spid="_x0000_s2049" type="#_x0000_t202" style="position:absolute;left:0;text-align:left;margin-left:-27.4pt;margin-top:0;width:26.3pt;height:23.6pt;z-index:251659264;mso-wrap-style:none;mso-position-horizontal:outsid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" filled="f" stroked="f" strokeweight=".5pt">
          <v:path arrowok="t"/>
          <v:textbox style="mso-fit-shape-to-text:t" inset="0,0,0,0">
            <w:txbxContent>
              <w:p w:rsidR="00644DE2" w:rsidRDefault="00D131A3">
                <w:pPr>
                  <w:pStyle w:val="a4"/>
                  <w:jc w:val="center"/>
                  <w:rPr>
                    <w:rFonts w:ascii="宋体" w:eastAsia="宋体" w:hAnsi="宋体" w:cs="宋体"/>
                    <w:sz w:val="21"/>
                    <w:szCs w:val="21"/>
                  </w:rPr>
                </w:pPr>
                <w:r>
                  <w:rPr>
                    <w:rFonts w:ascii="宋体" w:eastAsia="宋体" w:hAnsi="宋体" w:cs="宋体" w:hint="eastAsia"/>
                    <w:sz w:val="21"/>
                    <w:szCs w:val="21"/>
                  </w:rPr>
                  <w:t>—</w:t>
                </w:r>
                <w:r w:rsidR="001220A0" w:rsidRPr="001220A0">
                  <w:rPr>
                    <w:rFonts w:ascii="宋体" w:eastAsia="宋体" w:hAnsi="宋体" w:cs="宋体" w:hint="eastAsia"/>
                    <w:sz w:val="21"/>
                    <w:szCs w:val="21"/>
                  </w:rPr>
                  <w:fldChar w:fldCharType="begin"/>
                </w:r>
                <w:r>
                  <w:rPr>
                    <w:rFonts w:ascii="宋体" w:eastAsia="宋体" w:hAnsi="宋体" w:cs="宋体" w:hint="eastAsia"/>
                    <w:sz w:val="21"/>
                    <w:szCs w:val="21"/>
                  </w:rPr>
                  <w:instrText xml:space="preserve"> PAGE   \* MERGEFORMAT </w:instrText>
                </w:r>
                <w:r w:rsidR="001220A0" w:rsidRPr="001220A0">
                  <w:rPr>
                    <w:rFonts w:ascii="宋体" w:eastAsia="宋体" w:hAnsi="宋体" w:cs="宋体" w:hint="eastAsia"/>
                    <w:sz w:val="21"/>
                    <w:szCs w:val="21"/>
                  </w:rPr>
                  <w:fldChar w:fldCharType="separate"/>
                </w:r>
                <w:r w:rsidR="00A17BFB" w:rsidRPr="00A17BFB">
                  <w:rPr>
                    <w:rFonts w:ascii="宋体" w:eastAsia="宋体" w:hAnsi="宋体" w:cs="宋体"/>
                    <w:noProof/>
                    <w:sz w:val="21"/>
                    <w:szCs w:val="21"/>
                    <w:lang w:val="zh-CN"/>
                  </w:rPr>
                  <w:t>6</w:t>
                </w:r>
                <w:r w:rsidR="001220A0">
                  <w:rPr>
                    <w:rFonts w:ascii="宋体" w:eastAsia="宋体" w:hAnsi="宋体" w:cs="宋体" w:hint="eastAsia"/>
                    <w:sz w:val="21"/>
                    <w:szCs w:val="21"/>
                    <w:lang w:val="zh-CN"/>
                  </w:rPr>
                  <w:fldChar w:fldCharType="end"/>
                </w:r>
                <w:r>
                  <w:rPr>
                    <w:rFonts w:ascii="宋体" w:eastAsia="宋体" w:hAnsi="宋体" w:cs="宋体" w:hint="eastAsia"/>
                    <w:sz w:val="21"/>
                    <w:szCs w:val="21"/>
                    <w:lang w:val="zh-CN"/>
                  </w:rPr>
                  <w:t>—</w:t>
                </w:r>
              </w:p>
            </w:txbxContent>
          </v:textbox>
          <w10:wrap anchorx="margin"/>
        </v:shape>
      </w:pict>
    </w:r>
  </w:p>
  <w:p w:rsidR="00644DE2" w:rsidRDefault="00644DE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75A2" w:rsidRDefault="004A75A2" w:rsidP="00644DE2">
      <w:pPr>
        <w:spacing w:after="0"/>
      </w:pPr>
      <w:r>
        <w:separator/>
      </w:r>
    </w:p>
  </w:footnote>
  <w:footnote w:type="continuationSeparator" w:id="1">
    <w:p w:rsidR="004A75A2" w:rsidRDefault="004A75A2" w:rsidP="00644DE2">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4DE2" w:rsidRDefault="00644DE2">
    <w:pPr>
      <w:pStyle w:val="a5"/>
      <w:pBdr>
        <w:bottom w:val="none" w:sz="0" w:space="0"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6146" fillcolor="white">
      <v:fill color="white"/>
    </o: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96B28"/>
    <w:rsid w:val="00005E87"/>
    <w:rsid w:val="00017B45"/>
    <w:rsid w:val="00033226"/>
    <w:rsid w:val="00040264"/>
    <w:rsid w:val="00041166"/>
    <w:rsid w:val="0005224A"/>
    <w:rsid w:val="00056178"/>
    <w:rsid w:val="000761FE"/>
    <w:rsid w:val="000971B8"/>
    <w:rsid w:val="000A528C"/>
    <w:rsid w:val="000D2CA2"/>
    <w:rsid w:val="000F0557"/>
    <w:rsid w:val="000F3E52"/>
    <w:rsid w:val="000F5BF5"/>
    <w:rsid w:val="00103C09"/>
    <w:rsid w:val="00107315"/>
    <w:rsid w:val="001105BE"/>
    <w:rsid w:val="00112927"/>
    <w:rsid w:val="00117541"/>
    <w:rsid w:val="001220A0"/>
    <w:rsid w:val="00147341"/>
    <w:rsid w:val="00157434"/>
    <w:rsid w:val="00162D61"/>
    <w:rsid w:val="0018729D"/>
    <w:rsid w:val="001928E5"/>
    <w:rsid w:val="001C0288"/>
    <w:rsid w:val="001C36EE"/>
    <w:rsid w:val="001C394A"/>
    <w:rsid w:val="001F375A"/>
    <w:rsid w:val="00203BF0"/>
    <w:rsid w:val="002620AE"/>
    <w:rsid w:val="002755CB"/>
    <w:rsid w:val="0027689E"/>
    <w:rsid w:val="00284F08"/>
    <w:rsid w:val="002B33EC"/>
    <w:rsid w:val="002B3CBC"/>
    <w:rsid w:val="002C0946"/>
    <w:rsid w:val="002E3767"/>
    <w:rsid w:val="003144E3"/>
    <w:rsid w:val="00332100"/>
    <w:rsid w:val="00332900"/>
    <w:rsid w:val="00341E88"/>
    <w:rsid w:val="00360CB3"/>
    <w:rsid w:val="00370D75"/>
    <w:rsid w:val="00384AB6"/>
    <w:rsid w:val="003868C3"/>
    <w:rsid w:val="003A2B92"/>
    <w:rsid w:val="003D14D0"/>
    <w:rsid w:val="003D7500"/>
    <w:rsid w:val="003E3720"/>
    <w:rsid w:val="00406B2C"/>
    <w:rsid w:val="00423A98"/>
    <w:rsid w:val="00445E0A"/>
    <w:rsid w:val="00454AAA"/>
    <w:rsid w:val="0046776D"/>
    <w:rsid w:val="00470630"/>
    <w:rsid w:val="00487288"/>
    <w:rsid w:val="004A129B"/>
    <w:rsid w:val="004A69CF"/>
    <w:rsid w:val="004A75A2"/>
    <w:rsid w:val="004C7E54"/>
    <w:rsid w:val="004F1188"/>
    <w:rsid w:val="0050097A"/>
    <w:rsid w:val="00531A84"/>
    <w:rsid w:val="005417D6"/>
    <w:rsid w:val="0054601A"/>
    <w:rsid w:val="005640AC"/>
    <w:rsid w:val="005722D3"/>
    <w:rsid w:val="005772AF"/>
    <w:rsid w:val="00582FAB"/>
    <w:rsid w:val="00592BC1"/>
    <w:rsid w:val="005B005E"/>
    <w:rsid w:val="005C3317"/>
    <w:rsid w:val="005D0DD8"/>
    <w:rsid w:val="005D6211"/>
    <w:rsid w:val="005E5680"/>
    <w:rsid w:val="005F2368"/>
    <w:rsid w:val="00610FF6"/>
    <w:rsid w:val="00617CB5"/>
    <w:rsid w:val="006361B7"/>
    <w:rsid w:val="006370E9"/>
    <w:rsid w:val="00644DE2"/>
    <w:rsid w:val="00655ACD"/>
    <w:rsid w:val="00660566"/>
    <w:rsid w:val="00686254"/>
    <w:rsid w:val="00694B27"/>
    <w:rsid w:val="006D1477"/>
    <w:rsid w:val="006D198E"/>
    <w:rsid w:val="006E10ED"/>
    <w:rsid w:val="006E49D7"/>
    <w:rsid w:val="006E7B03"/>
    <w:rsid w:val="00704751"/>
    <w:rsid w:val="007264A1"/>
    <w:rsid w:val="007339B5"/>
    <w:rsid w:val="007411FE"/>
    <w:rsid w:val="00757DFC"/>
    <w:rsid w:val="00782B88"/>
    <w:rsid w:val="0079325D"/>
    <w:rsid w:val="007E7BCC"/>
    <w:rsid w:val="007F4B06"/>
    <w:rsid w:val="00805F50"/>
    <w:rsid w:val="00814D4C"/>
    <w:rsid w:val="00817D76"/>
    <w:rsid w:val="00827CE6"/>
    <w:rsid w:val="00831B22"/>
    <w:rsid w:val="0085490E"/>
    <w:rsid w:val="00880B4A"/>
    <w:rsid w:val="00894056"/>
    <w:rsid w:val="008A7BD7"/>
    <w:rsid w:val="008B6E3B"/>
    <w:rsid w:val="008C05EE"/>
    <w:rsid w:val="008E36D6"/>
    <w:rsid w:val="00970479"/>
    <w:rsid w:val="00983816"/>
    <w:rsid w:val="00983DD3"/>
    <w:rsid w:val="009849E0"/>
    <w:rsid w:val="0098611A"/>
    <w:rsid w:val="0098625C"/>
    <w:rsid w:val="009C4215"/>
    <w:rsid w:val="009D3525"/>
    <w:rsid w:val="009E1CBB"/>
    <w:rsid w:val="009E3931"/>
    <w:rsid w:val="009F1742"/>
    <w:rsid w:val="00A052DB"/>
    <w:rsid w:val="00A1297C"/>
    <w:rsid w:val="00A171FC"/>
    <w:rsid w:val="00A17BFB"/>
    <w:rsid w:val="00A20376"/>
    <w:rsid w:val="00A238F3"/>
    <w:rsid w:val="00A31E53"/>
    <w:rsid w:val="00A43AC2"/>
    <w:rsid w:val="00A558B2"/>
    <w:rsid w:val="00A77CB6"/>
    <w:rsid w:val="00A862BB"/>
    <w:rsid w:val="00AA40F3"/>
    <w:rsid w:val="00AA5993"/>
    <w:rsid w:val="00AE4361"/>
    <w:rsid w:val="00B07FF3"/>
    <w:rsid w:val="00B105DC"/>
    <w:rsid w:val="00B1767B"/>
    <w:rsid w:val="00B24A34"/>
    <w:rsid w:val="00B66537"/>
    <w:rsid w:val="00B80C1A"/>
    <w:rsid w:val="00B848B6"/>
    <w:rsid w:val="00B92A2E"/>
    <w:rsid w:val="00B96B28"/>
    <w:rsid w:val="00BA16BA"/>
    <w:rsid w:val="00BA589D"/>
    <w:rsid w:val="00BB08EC"/>
    <w:rsid w:val="00BC0E78"/>
    <w:rsid w:val="00BC1150"/>
    <w:rsid w:val="00BD02F5"/>
    <w:rsid w:val="00BD31AE"/>
    <w:rsid w:val="00BE1BD9"/>
    <w:rsid w:val="00BE3812"/>
    <w:rsid w:val="00BE71A3"/>
    <w:rsid w:val="00BF5BA2"/>
    <w:rsid w:val="00C014B2"/>
    <w:rsid w:val="00C22EB9"/>
    <w:rsid w:val="00C602F4"/>
    <w:rsid w:val="00C72C1E"/>
    <w:rsid w:val="00C76B67"/>
    <w:rsid w:val="00C82117"/>
    <w:rsid w:val="00CB436B"/>
    <w:rsid w:val="00CC3D8E"/>
    <w:rsid w:val="00CD2C27"/>
    <w:rsid w:val="00CD308B"/>
    <w:rsid w:val="00CE6085"/>
    <w:rsid w:val="00CE78DE"/>
    <w:rsid w:val="00D0784D"/>
    <w:rsid w:val="00D131A3"/>
    <w:rsid w:val="00D33DD7"/>
    <w:rsid w:val="00D617D7"/>
    <w:rsid w:val="00D649AA"/>
    <w:rsid w:val="00D75DF1"/>
    <w:rsid w:val="00DB3CE2"/>
    <w:rsid w:val="00DC35B4"/>
    <w:rsid w:val="00DD5C4D"/>
    <w:rsid w:val="00DE090A"/>
    <w:rsid w:val="00DE25AF"/>
    <w:rsid w:val="00DE2AC1"/>
    <w:rsid w:val="00DE6465"/>
    <w:rsid w:val="00DF4FE7"/>
    <w:rsid w:val="00DF515F"/>
    <w:rsid w:val="00E154ED"/>
    <w:rsid w:val="00E41C6B"/>
    <w:rsid w:val="00E45ED4"/>
    <w:rsid w:val="00E533F6"/>
    <w:rsid w:val="00E53EF0"/>
    <w:rsid w:val="00E931A4"/>
    <w:rsid w:val="00E96950"/>
    <w:rsid w:val="00EB4749"/>
    <w:rsid w:val="00EC4135"/>
    <w:rsid w:val="00EF7357"/>
    <w:rsid w:val="00EF7E2D"/>
    <w:rsid w:val="00F15E4D"/>
    <w:rsid w:val="00F27193"/>
    <w:rsid w:val="00F3671B"/>
    <w:rsid w:val="00F56BED"/>
    <w:rsid w:val="00FB5A08"/>
    <w:rsid w:val="00FB7BB4"/>
    <w:rsid w:val="00FE2A90"/>
    <w:rsid w:val="05E1199B"/>
    <w:rsid w:val="0E722C0F"/>
    <w:rsid w:val="18055ABD"/>
    <w:rsid w:val="3F3179B9"/>
    <w:rsid w:val="4E8C2B6A"/>
    <w:rsid w:val="4FA7268A"/>
    <w:rsid w:val="52F7777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Normal Table"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4DE2"/>
    <w:pPr>
      <w:adjustRightInd w:val="0"/>
      <w:snapToGrid w:val="0"/>
      <w:spacing w:after="200"/>
    </w:pPr>
    <w:rPr>
      <w:rFonts w:ascii="Tahoma" w:eastAsia="微软雅黑" w:hAnsi="Tahoma" w:cs="Times New Roman"/>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644DE2"/>
    <w:pPr>
      <w:spacing w:after="0"/>
    </w:pPr>
    <w:rPr>
      <w:sz w:val="18"/>
      <w:szCs w:val="18"/>
    </w:rPr>
  </w:style>
  <w:style w:type="paragraph" w:styleId="a4">
    <w:name w:val="footer"/>
    <w:basedOn w:val="a"/>
    <w:link w:val="Char0"/>
    <w:uiPriority w:val="99"/>
    <w:unhideWhenUsed/>
    <w:qFormat/>
    <w:rsid w:val="00644DE2"/>
    <w:pPr>
      <w:widowControl w:val="0"/>
      <w:tabs>
        <w:tab w:val="center" w:pos="4153"/>
        <w:tab w:val="right" w:pos="8306"/>
      </w:tabs>
      <w:adjustRightInd/>
      <w:spacing w:after="0"/>
    </w:pPr>
    <w:rPr>
      <w:rFonts w:asciiTheme="minorHAnsi" w:eastAsiaTheme="minorEastAsia" w:hAnsiTheme="minorHAnsi" w:cstheme="minorBidi"/>
      <w:kern w:val="2"/>
      <w:sz w:val="18"/>
      <w:szCs w:val="18"/>
    </w:rPr>
  </w:style>
  <w:style w:type="paragraph" w:styleId="a5">
    <w:name w:val="header"/>
    <w:basedOn w:val="a"/>
    <w:link w:val="Char1"/>
    <w:uiPriority w:val="99"/>
    <w:unhideWhenUsed/>
    <w:rsid w:val="00644DE2"/>
    <w:pPr>
      <w:widowControl w:val="0"/>
      <w:pBdr>
        <w:bottom w:val="single" w:sz="6" w:space="1" w:color="auto"/>
      </w:pBdr>
      <w:tabs>
        <w:tab w:val="center" w:pos="4153"/>
        <w:tab w:val="right" w:pos="8306"/>
      </w:tabs>
      <w:adjustRightInd/>
      <w:spacing w:after="0"/>
      <w:jc w:val="center"/>
    </w:pPr>
    <w:rPr>
      <w:rFonts w:asciiTheme="minorHAnsi" w:eastAsiaTheme="minorEastAsia" w:hAnsiTheme="minorHAnsi" w:cstheme="minorBidi"/>
      <w:kern w:val="2"/>
      <w:sz w:val="18"/>
      <w:szCs w:val="18"/>
    </w:rPr>
  </w:style>
  <w:style w:type="character" w:styleId="a6">
    <w:name w:val="Strong"/>
    <w:uiPriority w:val="99"/>
    <w:qFormat/>
    <w:rsid w:val="00644DE2"/>
    <w:rPr>
      <w:rFonts w:cs="Times New Roman"/>
      <w:b/>
      <w:bCs/>
    </w:rPr>
  </w:style>
  <w:style w:type="character" w:customStyle="1" w:styleId="Char1">
    <w:name w:val="页眉 Char"/>
    <w:basedOn w:val="a0"/>
    <w:link w:val="a5"/>
    <w:uiPriority w:val="99"/>
    <w:qFormat/>
    <w:rsid w:val="00644DE2"/>
    <w:rPr>
      <w:sz w:val="18"/>
      <w:szCs w:val="18"/>
    </w:rPr>
  </w:style>
  <w:style w:type="character" w:customStyle="1" w:styleId="Char0">
    <w:name w:val="页脚 Char"/>
    <w:basedOn w:val="a0"/>
    <w:link w:val="a4"/>
    <w:uiPriority w:val="99"/>
    <w:qFormat/>
    <w:rsid w:val="00644DE2"/>
    <w:rPr>
      <w:sz w:val="18"/>
      <w:szCs w:val="18"/>
    </w:rPr>
  </w:style>
  <w:style w:type="character" w:customStyle="1" w:styleId="Char">
    <w:name w:val="批注框文本 Char"/>
    <w:basedOn w:val="a0"/>
    <w:link w:val="a3"/>
    <w:uiPriority w:val="99"/>
    <w:semiHidden/>
    <w:rsid w:val="00644DE2"/>
    <w:rPr>
      <w:rFonts w:ascii="Tahoma" w:eastAsia="微软雅黑" w:hAnsi="Tahoma" w:cs="Times New Roman"/>
      <w:kern w:val="0"/>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2049"/>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616</TotalTime>
  <Pages>7</Pages>
  <Words>427</Words>
  <Characters>2437</Characters>
  <Application>Microsoft Office Word</Application>
  <DocSecurity>0</DocSecurity>
  <Lines>20</Lines>
  <Paragraphs>5</Paragraphs>
  <ScaleCrop>false</ScaleCrop>
  <Company>Microsoft</Company>
  <LinksUpToDate>false</LinksUpToDate>
  <CharactersWithSpaces>2859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cwsjc</dc:creator>
  <cp:lastModifiedBy>lenovo</cp:lastModifiedBy>
  <cp:revision>156</cp:revision>
  <cp:lastPrinted>2021-03-24T01:18:00Z</cp:lastPrinted>
  <dcterms:created xsi:type="dcterms:W3CDTF">2021-03-01T12:01:00Z</dcterms:created>
  <dcterms:modified xsi:type="dcterms:W3CDTF">2021-03-24T01:18:00Z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