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Times New Roman" w:eastAsia="方正黑体简体"/>
          <w:szCs w:val="32"/>
        </w:rPr>
      </w:pPr>
      <w:r>
        <w:rPr>
          <w:rFonts w:ascii="Times New Roman" w:eastAsia="方正黑体简体"/>
          <w:szCs w:val="32"/>
        </w:rPr>
        <w:t>附件</w:t>
      </w:r>
      <w:r>
        <w:rPr>
          <w:rFonts w:hint="eastAsia" w:ascii="Times New Roman" w:eastAsia="方正黑体简体"/>
          <w:szCs w:val="32"/>
        </w:rPr>
        <w:t>2</w:t>
      </w:r>
    </w:p>
    <w:p>
      <w:pPr>
        <w:spacing w:line="600" w:lineRule="exact"/>
        <w:jc w:val="center"/>
        <w:rPr>
          <w:rFonts w:ascii="Times New Roman" w:eastAsia="方正小标宋简体"/>
          <w:sz w:val="36"/>
          <w:szCs w:val="36"/>
        </w:rPr>
      </w:pPr>
      <w:bookmarkStart w:id="0" w:name="_GoBack"/>
      <w:r>
        <w:rPr>
          <w:rFonts w:ascii="Times New Roman" w:eastAsia="方正小标宋简体"/>
          <w:sz w:val="36"/>
          <w:szCs w:val="36"/>
        </w:rPr>
        <w:t>2022年度</w:t>
      </w:r>
      <w:r>
        <w:rPr>
          <w:rFonts w:hint="eastAsia" w:ascii="Times New Roman" w:eastAsia="方正小标宋简体"/>
          <w:sz w:val="36"/>
          <w:szCs w:val="36"/>
        </w:rPr>
        <w:t>四川省</w:t>
      </w:r>
      <w:r>
        <w:rPr>
          <w:rFonts w:ascii="Times New Roman" w:eastAsia="方正小标宋简体"/>
          <w:sz w:val="36"/>
          <w:szCs w:val="36"/>
        </w:rPr>
        <w:t>天府质量奖</w:t>
      </w:r>
      <w:r>
        <w:rPr>
          <w:rFonts w:hint="eastAsia" w:eastAsia="方正小标宋简体"/>
          <w:sz w:val="36"/>
          <w:szCs w:val="36"/>
        </w:rPr>
        <w:t>受理</w:t>
      </w:r>
      <w:r>
        <w:rPr>
          <w:rFonts w:ascii="Times New Roman" w:eastAsia="方正小标宋简体"/>
          <w:sz w:val="36"/>
          <w:szCs w:val="36"/>
        </w:rPr>
        <w:t>个人名单</w:t>
      </w:r>
      <w:bookmarkEnd w:id="0"/>
    </w:p>
    <w:tbl>
      <w:tblPr>
        <w:tblStyle w:val="7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1020"/>
        <w:gridCol w:w="4396"/>
        <w:gridCol w:w="1489"/>
        <w:gridCol w:w="17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tblHeader/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eastAsia="方正黑体简体"/>
                <w:sz w:val="24"/>
                <w:szCs w:val="24"/>
              </w:rPr>
            </w:pPr>
            <w:r>
              <w:rPr>
                <w:rFonts w:ascii="Times New Roman" w:eastAsia="方正黑体简体"/>
                <w:sz w:val="24"/>
                <w:szCs w:val="24"/>
              </w:rPr>
              <w:t>序号</w:t>
            </w:r>
          </w:p>
        </w:tc>
        <w:tc>
          <w:tcPr>
            <w:tcW w:w="1020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eastAsia="方正黑体简体"/>
                <w:sz w:val="24"/>
                <w:szCs w:val="24"/>
              </w:rPr>
            </w:pPr>
            <w:r>
              <w:rPr>
                <w:rFonts w:ascii="Times New Roman" w:eastAsia="方正黑体简体"/>
                <w:sz w:val="24"/>
                <w:szCs w:val="24"/>
              </w:rPr>
              <w:t>姓  名</w:t>
            </w:r>
          </w:p>
        </w:tc>
        <w:tc>
          <w:tcPr>
            <w:tcW w:w="4396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eastAsia="方正黑体简体"/>
                <w:sz w:val="24"/>
                <w:szCs w:val="24"/>
              </w:rPr>
            </w:pPr>
            <w:r>
              <w:rPr>
                <w:rFonts w:ascii="Times New Roman" w:eastAsia="方正黑体简体"/>
                <w:sz w:val="24"/>
                <w:szCs w:val="24"/>
              </w:rPr>
              <w:t>工作单位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eastAsia="方正黑体简体"/>
                <w:sz w:val="24"/>
                <w:szCs w:val="24"/>
              </w:rPr>
            </w:pPr>
            <w:r>
              <w:rPr>
                <w:rFonts w:ascii="Times New Roman" w:eastAsia="方正黑体简体"/>
                <w:sz w:val="24"/>
                <w:szCs w:val="24"/>
              </w:rPr>
              <w:t>职务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eastAsia="方正黑体简体"/>
                <w:sz w:val="24"/>
                <w:szCs w:val="24"/>
              </w:rPr>
            </w:pPr>
            <w:r>
              <w:rPr>
                <w:rFonts w:ascii="Times New Roman" w:eastAsia="方正黑体简体"/>
                <w:sz w:val="24"/>
                <w:szCs w:val="24"/>
              </w:rPr>
              <w:t>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李玉友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四川省铁路建设有限公司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董事长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int="eastAsia" w:hAnsi="方正仿宋简体" w:eastAsia="方正仿宋简体" w:cs="方正仿宋简体"/>
                <w:sz w:val="24"/>
                <w:szCs w:val="24"/>
                <w:lang w:eastAsia="zh-CN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正高</w:t>
            </w:r>
            <w:r>
              <w:rPr>
                <w:rFonts w:hint="eastAsia" w:hAnsi="方正仿宋简体" w:cs="方正仿宋简体"/>
                <w:sz w:val="24"/>
                <w:szCs w:val="24"/>
                <w:lang w:eastAsia="zh-CN"/>
              </w:rPr>
              <w:t>级高工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张  凯</w:t>
            </w:r>
          </w:p>
        </w:tc>
        <w:tc>
          <w:tcPr>
            <w:tcW w:w="43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四川公路桥梁建设集团有限公司大桥工程分公司</w:t>
            </w:r>
          </w:p>
        </w:tc>
        <w:tc>
          <w:tcPr>
            <w:tcW w:w="1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副总</w:t>
            </w:r>
          </w:p>
        </w:tc>
        <w:tc>
          <w:tcPr>
            <w:tcW w:w="17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hAnsi="方正仿宋简体" w:eastAsia="方正仿宋简体" w:cs="方正仿宋简体"/>
                <w:sz w:val="24"/>
                <w:szCs w:val="24"/>
                <w:lang w:eastAsia="zh-CN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正高</w:t>
            </w:r>
            <w:r>
              <w:rPr>
                <w:rFonts w:hint="eastAsia" w:hAnsi="方正仿宋简体" w:cs="方正仿宋简体"/>
                <w:sz w:val="24"/>
                <w:szCs w:val="24"/>
                <w:lang w:eastAsia="zh-CN"/>
              </w:rPr>
              <w:t>级高工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李  涛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四川省肿瘤医院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科主任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温贤秀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四川省人民医院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中心主任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主任护师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刘  罡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成都医学院第一附属医院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院长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王永伟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四川大学华西第四医院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主任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副主任医师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李志明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中国核动力研究设计院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副研究员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梁  鉥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成都光明光电股份有限公司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熔炼成型工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高级技师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张立涛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成都航天万欣科技有限公司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主任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pacing w:val="-11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高级工程师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杨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ascii="Times New Roman"/>
                <w:sz w:val="24"/>
                <w:szCs w:val="24"/>
              </w:rPr>
              <w:t>伟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成都虹波实业股份有限公司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总经理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pacing w:val="-11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高级工程师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张景强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成都天投地产开发有限公司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经理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pacing w:val="-11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高级工程师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谭  杨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成都天投新城市建设投资有限公司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7"/>
                <w:sz w:val="24"/>
                <w:szCs w:val="24"/>
              </w:rPr>
              <w:t>工程部副部长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pacing w:val="-11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高级工程师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周  理</w:t>
            </w:r>
          </w:p>
        </w:tc>
        <w:tc>
          <w:tcPr>
            <w:tcW w:w="43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中国石油天然气股份有限公司西南油气田分公司天然气研究院</w:t>
            </w:r>
          </w:p>
        </w:tc>
        <w:tc>
          <w:tcPr>
            <w:tcW w:w="1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总工程师</w:t>
            </w:r>
          </w:p>
        </w:tc>
        <w:tc>
          <w:tcPr>
            <w:tcW w:w="17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Ansi="方正仿宋简体" w:cs="方正仿宋简体"/>
                <w:spacing w:val="-11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总工程师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刘  芳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成都京东方医院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副主任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pacing w:val="-11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副主任医师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黄  桃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成都光明光电股份有限公司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大班长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高级技师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李  嘉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中昊晨光化工研究院有限公司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总经理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正</w:t>
            </w: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高级高工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尹治松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自贡市城市建设投资开发集团有限公司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int="eastAsia" w:hAnsi="方正仿宋简体" w:eastAsia="方正仿宋简体" w:cs="方正仿宋简体"/>
                <w:sz w:val="24"/>
                <w:szCs w:val="24"/>
                <w:lang w:eastAsia="zh-CN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总工</w:t>
            </w:r>
            <w:r>
              <w:rPr>
                <w:rFonts w:hint="eastAsia" w:hAnsi="方正仿宋简体" w:cs="方正仿宋简体"/>
                <w:sz w:val="24"/>
                <w:szCs w:val="24"/>
                <w:lang w:eastAsia="zh-CN"/>
              </w:rPr>
              <w:t>程师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int="eastAsia" w:hAnsi="方正仿宋简体" w:eastAsia="方正仿宋简体" w:cs="方正仿宋简体"/>
                <w:sz w:val="24"/>
                <w:szCs w:val="24"/>
                <w:lang w:eastAsia="zh-CN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高</w:t>
            </w:r>
            <w:r>
              <w:rPr>
                <w:rFonts w:hint="eastAsia" w:hAnsi="方正仿宋简体" w:cs="方正仿宋简体"/>
                <w:sz w:val="24"/>
                <w:szCs w:val="24"/>
                <w:lang w:eastAsia="zh-CN"/>
              </w:rPr>
              <w:t>级</w:t>
            </w:r>
            <w:r>
              <w:rPr>
                <w:rFonts w:hint="eastAsia" w:hAnsi="方正仿宋简体" w:cs="方正仿宋简体"/>
                <w:sz w:val="24"/>
                <w:szCs w:val="24"/>
              </w:rPr>
              <w:t>工</w:t>
            </w:r>
            <w:r>
              <w:rPr>
                <w:rFonts w:hint="eastAsia" w:hAnsi="方正仿宋简体" w:cs="方正仿宋简体"/>
                <w:sz w:val="24"/>
                <w:szCs w:val="24"/>
                <w:lang w:eastAsia="zh-CN"/>
              </w:rPr>
              <w:t>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张  玮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pacing w:val="-11"/>
                <w:sz w:val="24"/>
                <w:szCs w:val="24"/>
              </w:rPr>
            </w:pPr>
            <w:r>
              <w:rPr>
                <w:rFonts w:ascii="Times New Roman"/>
                <w:spacing w:val="-11"/>
                <w:sz w:val="24"/>
                <w:szCs w:val="24"/>
              </w:rPr>
              <w:t>东方电气集团东方锅炉股份有限公司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技术人员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正</w:t>
            </w: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高级高工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吴乾刚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pacing w:val="-11"/>
                <w:sz w:val="24"/>
                <w:szCs w:val="24"/>
              </w:rPr>
            </w:pPr>
            <w:r>
              <w:rPr>
                <w:rFonts w:ascii="Times New Roman"/>
                <w:spacing w:val="-11"/>
                <w:sz w:val="24"/>
                <w:szCs w:val="24"/>
              </w:rPr>
              <w:t>东方电气集团东方锅炉股份有限公司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探伤工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高级技师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周树春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攀枝花技师学院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技能教师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高级技师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丁永红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东方电气集团东方电机有限公司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主任管理师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pacing w:val="-11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高级工程师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郭汉中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四川广汉三星堆博物馆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副部长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pacing w:val="-11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高级修复工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唐先德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西南财经大学天府学院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质量品牌研究院负责人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int="eastAsia"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高级工程师/</w:t>
            </w:r>
          </w:p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副教授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杨  虹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江油市九〇三医院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科主任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副主任医师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漆  波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江油市九〇三医院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重症医学科主任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梁兴玉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苍溪县猕猴桃食品有限责任公司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董事长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pacing w:val="-11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高级工程师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范欣言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中国水利水电第五工程局有限公司第一水工机械厂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焊工班长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高级技师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杨宇恒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广元市利州区万达实验学校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校长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高级教师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吴爱玲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内江市第一人民医院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麻醉科主任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阳培翔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四川省宜宾普拉斯包装材料有限公司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副总经理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正高级工程师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hAnsi="方正仿宋简体" w:cs="方正仿宋简体"/>
                <w:spacing w:val="-23"/>
                <w:sz w:val="24"/>
                <w:szCs w:val="24"/>
              </w:rPr>
              <w:t>欧阳晓玲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四川欧阳农业集团有限公司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董事长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pacing w:val="-11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高级工程师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陈志全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雅安东方碧峰峡旅游有限公司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总经理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张家天</w:t>
            </w:r>
          </w:p>
        </w:tc>
        <w:tc>
          <w:tcPr>
            <w:tcW w:w="4396" w:type="dxa"/>
            <w:vAlign w:val="center"/>
          </w:tcPr>
          <w:p>
            <w:pPr>
              <w:widowControl/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kern w:val="0"/>
                <w:sz w:val="24"/>
                <w:szCs w:val="24"/>
                <w:lang w:bidi="ar"/>
              </w:rPr>
              <w:t>四川秦巴鸿源茶业有限公司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董事长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pacing w:val="-11"/>
                <w:sz w:val="24"/>
                <w:szCs w:val="24"/>
              </w:rPr>
              <w:t>国家一级评茶员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020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彭国兴</w:t>
            </w:r>
          </w:p>
        </w:tc>
        <w:tc>
          <w:tcPr>
            <w:tcW w:w="4396" w:type="dxa"/>
            <w:vAlign w:val="center"/>
          </w:tcPr>
          <w:p>
            <w:pPr>
              <w:spacing w:line="380" w:lineRule="exact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彭氏铜火锅制造厂</w:t>
            </w:r>
          </w:p>
        </w:tc>
        <w:tc>
          <w:tcPr>
            <w:tcW w:w="148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厂长</w:t>
            </w:r>
          </w:p>
        </w:tc>
        <w:tc>
          <w:tcPr>
            <w:tcW w:w="1749" w:type="dxa"/>
            <w:vAlign w:val="center"/>
          </w:tcPr>
          <w:p>
            <w:pPr>
              <w:spacing w:line="320" w:lineRule="exact"/>
              <w:jc w:val="center"/>
              <w:rPr>
                <w:rFonts w:hAnsi="方正仿宋简体" w:cs="方正仿宋简体"/>
                <w:sz w:val="24"/>
                <w:szCs w:val="24"/>
              </w:rPr>
            </w:pPr>
            <w:r>
              <w:rPr>
                <w:rFonts w:hint="eastAsia" w:hAnsi="方正仿宋简体" w:cs="方正仿宋简体"/>
                <w:sz w:val="24"/>
                <w:szCs w:val="24"/>
              </w:rPr>
              <w:t>工匠</w:t>
            </w:r>
          </w:p>
        </w:tc>
      </w:tr>
    </w:tbl>
    <w:p>
      <w:pPr>
        <w:tabs>
          <w:tab w:val="center" w:pos="4450"/>
          <w:tab w:val="right" w:pos="8901"/>
        </w:tabs>
        <w:jc w:val="left"/>
        <w:rPr>
          <w:rFonts w:ascii="Times New Roman" w:hAnsi="Times New Roman"/>
          <w:color w:val="000000"/>
          <w:szCs w:val="32"/>
        </w:rPr>
      </w:pPr>
    </w:p>
    <w:p/>
    <w:sectPr>
      <w:footerReference r:id="rId3" w:type="default"/>
      <w:footerReference r:id="rId4" w:type="even"/>
      <w:pgSz w:w="11906" w:h="16838"/>
      <w:pgMar w:top="1440" w:right="1361" w:bottom="1440" w:left="1588" w:header="851" w:footer="1077" w:gutter="0"/>
      <w:pgNumType w:fmt="numberInDash"/>
      <w:cols w:space="720" w:num="1"/>
      <w:titlePg/>
      <w:docGrid w:type="linesAndChars" w:linePitch="603" w:charSpace="-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  <w:rPr>
        <w:rFonts w:ascii="宋体" w:hAnsi="宋体" w:eastAsia="宋体"/>
        <w:sz w:val="24"/>
        <w:szCs w:val="24"/>
      </w:rPr>
    </w:pPr>
    <w:r>
      <w:rPr>
        <w:rFonts w:ascii="宋体" w:hAnsi="宋体" w:eastAsia="宋体"/>
        <w:sz w:val="24"/>
        <w:szCs w:val="24"/>
      </w:rPr>
      <w:fldChar w:fldCharType="begin"/>
    </w:r>
    <w:r>
      <w:rPr>
        <w:rFonts w:ascii="宋体" w:hAnsi="宋体" w:eastAsia="宋体"/>
        <w:sz w:val="24"/>
        <w:szCs w:val="24"/>
      </w:rPr>
      <w:instrText xml:space="preserve">PAGE   \* MERGEFORMAT</w:instrText>
    </w:r>
    <w:r>
      <w:rPr>
        <w:rFonts w:ascii="宋体" w:hAnsi="宋体" w:eastAsia="宋体"/>
        <w:sz w:val="24"/>
        <w:szCs w:val="24"/>
      </w:rPr>
      <w:fldChar w:fldCharType="separate"/>
    </w:r>
    <w:r>
      <w:rPr>
        <w:rFonts w:ascii="宋体" w:hAnsi="宋体" w:eastAsia="宋体"/>
        <w:sz w:val="24"/>
        <w:szCs w:val="24"/>
        <w:lang w:val="zh-CN"/>
      </w:rPr>
      <w:t>-</w:t>
    </w:r>
    <w:r>
      <w:rPr>
        <w:rFonts w:ascii="宋体" w:hAnsi="宋体" w:eastAsia="宋体"/>
        <w:sz w:val="24"/>
        <w:szCs w:val="24"/>
      </w:rPr>
      <w:t xml:space="preserve"> 7 -</w:t>
    </w:r>
    <w:r>
      <w:rPr>
        <w:rFonts w:ascii="宋体" w:hAnsi="宋体" w:eastAsia="宋体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="宋体" w:hAnsi="宋体" w:eastAsia="宋体"/>
        <w:sz w:val="24"/>
        <w:szCs w:val="24"/>
      </w:rPr>
    </w:pPr>
    <w:r>
      <w:rPr>
        <w:rFonts w:ascii="宋体" w:hAnsi="宋体" w:eastAsia="宋体"/>
        <w:sz w:val="24"/>
        <w:szCs w:val="24"/>
      </w:rPr>
      <w:fldChar w:fldCharType="begin"/>
    </w:r>
    <w:r>
      <w:rPr>
        <w:rFonts w:ascii="宋体" w:hAnsi="宋体" w:eastAsia="宋体"/>
        <w:sz w:val="24"/>
        <w:szCs w:val="24"/>
      </w:rPr>
      <w:instrText xml:space="preserve">PAGE   \* MERGEFORMAT</w:instrText>
    </w:r>
    <w:r>
      <w:rPr>
        <w:rFonts w:ascii="宋体" w:hAnsi="宋体" w:eastAsia="宋体"/>
        <w:sz w:val="24"/>
        <w:szCs w:val="24"/>
      </w:rPr>
      <w:fldChar w:fldCharType="separate"/>
    </w:r>
    <w:r>
      <w:rPr>
        <w:rFonts w:ascii="宋体" w:hAnsi="宋体" w:eastAsia="宋体"/>
        <w:sz w:val="24"/>
        <w:szCs w:val="24"/>
        <w:lang w:val="zh-CN"/>
      </w:rPr>
      <w:t>-</w:t>
    </w:r>
    <w:r>
      <w:rPr>
        <w:rFonts w:ascii="宋体" w:hAnsi="宋体" w:eastAsia="宋体"/>
        <w:sz w:val="24"/>
        <w:szCs w:val="24"/>
      </w:rPr>
      <w:t xml:space="preserve"> 6 -</w:t>
    </w:r>
    <w:r>
      <w:rPr>
        <w:rFonts w:ascii="宋体" w:hAnsi="宋体" w:eastAsia="宋体"/>
        <w:sz w:val="24"/>
        <w:szCs w:val="24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true"/>
  <w:bordersDoNotSurroundHeader w:val="true"/>
  <w:bordersDoNotSurroundFooter w:val="true"/>
  <w:documentProtection w:enforcement="0"/>
  <w:defaultTabStop w:val="420"/>
  <w:evenAndOddHeaders w:val="true"/>
  <w:drawingGridHorizontalSpacing w:val="160"/>
  <w:drawingGridVerticalSpacing w:val="603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BCE"/>
    <w:rsid w:val="0001633C"/>
    <w:rsid w:val="00030607"/>
    <w:rsid w:val="000328B3"/>
    <w:rsid w:val="000370DF"/>
    <w:rsid w:val="00045C20"/>
    <w:rsid w:val="00060383"/>
    <w:rsid w:val="000673C5"/>
    <w:rsid w:val="00071EFC"/>
    <w:rsid w:val="00072DE8"/>
    <w:rsid w:val="0008776E"/>
    <w:rsid w:val="00087D5D"/>
    <w:rsid w:val="00095DEA"/>
    <w:rsid w:val="000D018A"/>
    <w:rsid w:val="000E7CBB"/>
    <w:rsid w:val="000F1AC8"/>
    <w:rsid w:val="000F518D"/>
    <w:rsid w:val="000F61C2"/>
    <w:rsid w:val="0010506A"/>
    <w:rsid w:val="00112EC4"/>
    <w:rsid w:val="00121326"/>
    <w:rsid w:val="00130AF7"/>
    <w:rsid w:val="001405D2"/>
    <w:rsid w:val="001463E4"/>
    <w:rsid w:val="00146E0B"/>
    <w:rsid w:val="00153892"/>
    <w:rsid w:val="0016131F"/>
    <w:rsid w:val="001624E5"/>
    <w:rsid w:val="00164341"/>
    <w:rsid w:val="0018630F"/>
    <w:rsid w:val="00191ED8"/>
    <w:rsid w:val="001D31CF"/>
    <w:rsid w:val="001E333B"/>
    <w:rsid w:val="001F2F59"/>
    <w:rsid w:val="00204CC1"/>
    <w:rsid w:val="00220A53"/>
    <w:rsid w:val="002441DE"/>
    <w:rsid w:val="00267C05"/>
    <w:rsid w:val="002B71FB"/>
    <w:rsid w:val="002C7FDF"/>
    <w:rsid w:val="002F13D2"/>
    <w:rsid w:val="00301C4D"/>
    <w:rsid w:val="00303ACF"/>
    <w:rsid w:val="0032116F"/>
    <w:rsid w:val="003265DE"/>
    <w:rsid w:val="00334FFC"/>
    <w:rsid w:val="00367A30"/>
    <w:rsid w:val="0037709A"/>
    <w:rsid w:val="00384AD7"/>
    <w:rsid w:val="003941BD"/>
    <w:rsid w:val="003B1D38"/>
    <w:rsid w:val="003B6A7F"/>
    <w:rsid w:val="003D62F9"/>
    <w:rsid w:val="003F6572"/>
    <w:rsid w:val="00404653"/>
    <w:rsid w:val="00454712"/>
    <w:rsid w:val="004701A2"/>
    <w:rsid w:val="004C16C8"/>
    <w:rsid w:val="004F6EF0"/>
    <w:rsid w:val="00505F57"/>
    <w:rsid w:val="00533B79"/>
    <w:rsid w:val="00577A68"/>
    <w:rsid w:val="00581EBF"/>
    <w:rsid w:val="005950E4"/>
    <w:rsid w:val="005A1C48"/>
    <w:rsid w:val="005F62B0"/>
    <w:rsid w:val="0060194C"/>
    <w:rsid w:val="00665CC7"/>
    <w:rsid w:val="00677B94"/>
    <w:rsid w:val="0069410C"/>
    <w:rsid w:val="006D5D8A"/>
    <w:rsid w:val="006F7B98"/>
    <w:rsid w:val="00701D77"/>
    <w:rsid w:val="007106B1"/>
    <w:rsid w:val="007161E7"/>
    <w:rsid w:val="00720EDB"/>
    <w:rsid w:val="00746D28"/>
    <w:rsid w:val="0076423B"/>
    <w:rsid w:val="0078484A"/>
    <w:rsid w:val="007876BF"/>
    <w:rsid w:val="007A6ED7"/>
    <w:rsid w:val="007E425A"/>
    <w:rsid w:val="007E65AD"/>
    <w:rsid w:val="007F633A"/>
    <w:rsid w:val="008020C1"/>
    <w:rsid w:val="00804592"/>
    <w:rsid w:val="008501BA"/>
    <w:rsid w:val="008803DC"/>
    <w:rsid w:val="00885AB8"/>
    <w:rsid w:val="008C01BE"/>
    <w:rsid w:val="008C3844"/>
    <w:rsid w:val="008D05DC"/>
    <w:rsid w:val="008D1BBA"/>
    <w:rsid w:val="009177FE"/>
    <w:rsid w:val="009303D3"/>
    <w:rsid w:val="00935C26"/>
    <w:rsid w:val="009723D1"/>
    <w:rsid w:val="00991BC2"/>
    <w:rsid w:val="009C4755"/>
    <w:rsid w:val="009E0417"/>
    <w:rsid w:val="009E414F"/>
    <w:rsid w:val="009E7028"/>
    <w:rsid w:val="00A27170"/>
    <w:rsid w:val="00A412C0"/>
    <w:rsid w:val="00A5576F"/>
    <w:rsid w:val="00A82B72"/>
    <w:rsid w:val="00AA53F3"/>
    <w:rsid w:val="00AB4851"/>
    <w:rsid w:val="00AF1E4C"/>
    <w:rsid w:val="00AF2B4B"/>
    <w:rsid w:val="00B1217E"/>
    <w:rsid w:val="00B240FF"/>
    <w:rsid w:val="00B44D70"/>
    <w:rsid w:val="00B54E20"/>
    <w:rsid w:val="00B80DBF"/>
    <w:rsid w:val="00B93AF8"/>
    <w:rsid w:val="00BB0023"/>
    <w:rsid w:val="00BB5229"/>
    <w:rsid w:val="00BC3B82"/>
    <w:rsid w:val="00BE1D84"/>
    <w:rsid w:val="00BF178E"/>
    <w:rsid w:val="00BF511F"/>
    <w:rsid w:val="00C03B61"/>
    <w:rsid w:val="00C11700"/>
    <w:rsid w:val="00C12DC2"/>
    <w:rsid w:val="00C216BA"/>
    <w:rsid w:val="00C24BBF"/>
    <w:rsid w:val="00C31E3C"/>
    <w:rsid w:val="00C324AA"/>
    <w:rsid w:val="00C555B7"/>
    <w:rsid w:val="00C811F0"/>
    <w:rsid w:val="00C82C14"/>
    <w:rsid w:val="00CA2AD6"/>
    <w:rsid w:val="00CA4221"/>
    <w:rsid w:val="00CB76B6"/>
    <w:rsid w:val="00CD1ED8"/>
    <w:rsid w:val="00CE0A89"/>
    <w:rsid w:val="00D136F0"/>
    <w:rsid w:val="00D25BCE"/>
    <w:rsid w:val="00D34003"/>
    <w:rsid w:val="00D34EDE"/>
    <w:rsid w:val="00D46F20"/>
    <w:rsid w:val="00D9487E"/>
    <w:rsid w:val="00E03385"/>
    <w:rsid w:val="00E14352"/>
    <w:rsid w:val="00E3718F"/>
    <w:rsid w:val="00E506FE"/>
    <w:rsid w:val="00E51011"/>
    <w:rsid w:val="00E574BC"/>
    <w:rsid w:val="00E87ED2"/>
    <w:rsid w:val="00E9142B"/>
    <w:rsid w:val="00EB26B4"/>
    <w:rsid w:val="00ED46F2"/>
    <w:rsid w:val="00F15DAD"/>
    <w:rsid w:val="00F21F7B"/>
    <w:rsid w:val="00F35CEA"/>
    <w:rsid w:val="00F56700"/>
    <w:rsid w:val="00F731DD"/>
    <w:rsid w:val="00F82F0D"/>
    <w:rsid w:val="00FA75F2"/>
    <w:rsid w:val="00FA7BBC"/>
    <w:rsid w:val="00FD2ABF"/>
    <w:rsid w:val="257777F6"/>
    <w:rsid w:val="6CE3F013"/>
    <w:rsid w:val="76FFB995"/>
    <w:rsid w:val="7BB31C86"/>
    <w:rsid w:val="7F3D584C"/>
    <w:rsid w:val="7FFE5BFE"/>
    <w:rsid w:val="9CBF5543"/>
    <w:rsid w:val="BFD910BE"/>
    <w:rsid w:val="BFFF57D9"/>
    <w:rsid w:val="C3BBE5F8"/>
    <w:rsid w:val="F7DF9B53"/>
    <w:rsid w:val="F9DF6213"/>
    <w:rsid w:val="FF4F2B9D"/>
    <w:rsid w:val="FFF7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方正仿宋简体" w:hAnsi="Calibri" w:eastAsia="方正仿宋简体" w:cs="Times New Roman"/>
      <w:kern w:val="2"/>
      <w:sz w:val="32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0"/>
    <w:rPr>
      <w:rFonts w:ascii="Times New Roman" w:hAnsi="Times New Roman"/>
      <w:szCs w:val="21"/>
    </w:r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 w:line="360" w:lineRule="atLeast"/>
      <w:jc w:val="left"/>
    </w:pPr>
    <w:rPr>
      <w:rFonts w:ascii="宋体" w:hAnsi="宋体" w:eastAsia="宋体" w:cs="宋体"/>
      <w:kern w:val="0"/>
      <w:sz w:val="21"/>
      <w:szCs w:val="21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  <w:bCs/>
    </w:rPr>
  </w:style>
  <w:style w:type="character" w:styleId="11">
    <w:name w:val="Hyperlink"/>
    <w:unhideWhenUsed/>
    <w:qFormat/>
    <w:uiPriority w:val="99"/>
    <w:rPr>
      <w:color w:val="0000FF"/>
      <w:u w:val="single"/>
    </w:rPr>
  </w:style>
  <w:style w:type="paragraph" w:customStyle="1" w:styleId="12">
    <w:name w:val="default paragraph font Char"/>
    <w:basedOn w:val="1"/>
    <w:qFormat/>
    <w:uiPriority w:val="0"/>
    <w:pPr>
      <w:spacing w:line="240" w:lineRule="atLeast"/>
      <w:ind w:left="420" w:firstLine="420"/>
    </w:pPr>
    <w:rPr>
      <w:rFonts w:ascii="Times New Roman" w:hAnsi="Times New Roman" w:eastAsia="宋体"/>
      <w:szCs w:val="24"/>
    </w:rPr>
  </w:style>
  <w:style w:type="character" w:customStyle="1" w:styleId="13">
    <w:name w:val="页眉 字符"/>
    <w:link w:val="5"/>
    <w:qFormat/>
    <w:uiPriority w:val="99"/>
    <w:rPr>
      <w:sz w:val="18"/>
      <w:szCs w:val="18"/>
    </w:rPr>
  </w:style>
  <w:style w:type="character" w:customStyle="1" w:styleId="14">
    <w:name w:val="页脚 字符"/>
    <w:link w:val="4"/>
    <w:qFormat/>
    <w:uiPriority w:val="99"/>
    <w:rPr>
      <w:sz w:val="18"/>
      <w:szCs w:val="18"/>
    </w:rPr>
  </w:style>
  <w:style w:type="character" w:customStyle="1" w:styleId="15">
    <w:name w:val="批注框文本 字符"/>
    <w:link w:val="3"/>
    <w:semiHidden/>
    <w:qFormat/>
    <w:uiPriority w:val="99"/>
    <w:rPr>
      <w:sz w:val="18"/>
      <w:szCs w:val="18"/>
    </w:rPr>
  </w:style>
  <w:style w:type="paragraph" w:customStyle="1" w:styleId="16">
    <w:name w:val="[基本段落]"/>
    <w:basedOn w:val="1"/>
    <w:qFormat/>
    <w:uiPriority w:val="0"/>
    <w:pPr>
      <w:autoSpaceDE w:val="0"/>
      <w:autoSpaceDN w:val="0"/>
      <w:adjustRightInd w:val="0"/>
      <w:spacing w:line="288" w:lineRule="auto"/>
      <w:textAlignment w:val="center"/>
    </w:pPr>
    <w:rPr>
      <w:rFonts w:ascii="宋体" w:eastAsia="宋体" w:cs="宋体"/>
      <w:color w:val="000000"/>
      <w:kern w:val="0"/>
      <w:sz w:val="24"/>
      <w:szCs w:val="24"/>
      <w:lang w:val="zh-CN"/>
    </w:rPr>
  </w:style>
  <w:style w:type="paragraph" w:styleId="17">
    <w:name w:val="List Paragraph"/>
    <w:basedOn w:val="1"/>
    <w:qFormat/>
    <w:uiPriority w:val="34"/>
    <w:pPr>
      <w:ind w:firstLine="420" w:firstLineChars="200"/>
    </w:pPr>
    <w:rPr>
      <w:rFonts w:ascii="Calibri" w:eastAsia="宋体"/>
      <w:sz w:val="21"/>
    </w:rPr>
  </w:style>
  <w:style w:type="paragraph" w:customStyle="1" w:styleId="18">
    <w:name w:val="p0"/>
    <w:basedOn w:val="1"/>
    <w:qFormat/>
    <w:uiPriority w:val="0"/>
    <w:pPr>
      <w:widowControl/>
    </w:pPr>
    <w:rPr>
      <w:rFonts w:hAnsi="方正仿宋简体" w:eastAsia="仿宋_GB2312" w:cs="宋体"/>
      <w:kern w:val="0"/>
      <w:szCs w:val="32"/>
    </w:rPr>
  </w:style>
  <w:style w:type="character" w:customStyle="1" w:styleId="19">
    <w:name w:val="font21"/>
    <w:basedOn w:val="9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0">
    <w:name w:val="font01"/>
    <w:basedOn w:val="9"/>
    <w:qFormat/>
    <w:uiPriority w:val="0"/>
    <w:rPr>
      <w:rFonts w:hint="eastAsia" w:ascii="方正仿宋简体" w:hAnsi="方正仿宋简体" w:eastAsia="方正仿宋简体" w:cs="方正仿宋简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8</Pages>
  <Words>702</Words>
  <Characters>4002</Characters>
  <Lines>33</Lines>
  <Paragraphs>9</Paragraphs>
  <TotalTime>0</TotalTime>
  <ScaleCrop>false</ScaleCrop>
  <LinksUpToDate>false</LinksUpToDate>
  <CharactersWithSpaces>4695</CharactersWithSpaces>
  <Application>WPS Office_11.8.2.10251_F1E327BC-269C-435d-A152-05C5408002CA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2020-03-15T22:30:00Z</dcterms:created>
  <dc:creator>四川省质量技术监督局：卢波</dc:creator>
  <cp:lastModifiedBy>user</cp:lastModifiedBy>
  <cp:lastPrinted>2022-11-05T16:33:00Z</cp:lastPrinted>
  <dcterms:modified xsi:type="dcterms:W3CDTF">2022-11-07T08:18:19Z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</Properties>
</file>