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751" w:lineRule="exact"/>
        <w:ind w:right="0"/>
      </w:pPr>
      <w:r>
        <w:t>成都市</w:t>
      </w:r>
      <w:r>
        <w:rPr>
          <w:rFonts w:hint="eastAsia"/>
        </w:rPr>
        <w:t>市场监督管理局</w:t>
      </w:r>
    </w:p>
    <w:p>
      <w:pPr>
        <w:pStyle w:val="2"/>
        <w:spacing w:line="751" w:lineRule="exact"/>
        <w:ind w:right="0"/>
        <w:rPr>
          <w:rFonts w:hint="eastAsia"/>
        </w:rPr>
      </w:pPr>
      <w:r>
        <w:t>知识产权</w:t>
      </w:r>
      <w:r>
        <w:rPr>
          <w:rFonts w:hint="eastAsia"/>
        </w:rPr>
        <w:t>资助</w:t>
      </w:r>
      <w:r>
        <w:t>项目管理</w:t>
      </w:r>
      <w:r>
        <w:rPr>
          <w:rFonts w:hint="eastAsia"/>
        </w:rPr>
        <w:t>办法</w:t>
      </w:r>
    </w:p>
    <w:p>
      <w:pPr>
        <w:spacing w:line="700" w:lineRule="exact"/>
        <w:jc w:val="center"/>
      </w:pPr>
      <w:r>
        <w:rPr>
          <w:rFonts w:hint="eastAsia" w:ascii="方正楷体_GBK" w:hAnsi="方正小标宋_GBK" w:eastAsia="方正楷体_GBK" w:cs="方正小标宋_GBK"/>
          <w:sz w:val="32"/>
          <w:szCs w:val="32"/>
        </w:rPr>
        <w:t>（征求意见稿）</w:t>
      </w:r>
    </w:p>
    <w:p>
      <w:pPr>
        <w:pStyle w:val="3"/>
        <w:spacing w:before="15"/>
        <w:ind w:left="0"/>
        <w:rPr>
          <w:rFonts w:ascii="方正小标宋_GBK"/>
          <w:sz w:val="26"/>
        </w:rPr>
      </w:pPr>
    </w:p>
    <w:p>
      <w:pPr>
        <w:pStyle w:val="3"/>
        <w:tabs>
          <w:tab w:val="left" w:pos="1281"/>
          <w:tab w:val="left" w:pos="1919"/>
        </w:tabs>
        <w:ind w:left="40" w:leftChars="19" w:right="266"/>
        <w:jc w:val="center"/>
        <w:rPr>
          <w:rFonts w:ascii="方正黑体_GBK" w:eastAsia="方正黑体_GBK"/>
        </w:rPr>
      </w:pPr>
      <w:r>
        <w:rPr>
          <w:rFonts w:hint="eastAsia" w:ascii="方正黑体_GBK" w:eastAsia="方正黑体_GBK"/>
        </w:rPr>
        <w:t>第一章</w:t>
      </w:r>
      <w:r>
        <w:rPr>
          <w:rFonts w:hint="eastAsia" w:ascii="方正黑体_GBK" w:eastAsia="方正黑体_GBK"/>
        </w:rPr>
        <w:tab/>
      </w:r>
      <w:r>
        <w:rPr>
          <w:rFonts w:hint="eastAsia" w:ascii="方正黑体_GBK" w:eastAsia="方正黑体_GBK"/>
        </w:rPr>
        <w:t>总</w:t>
      </w:r>
      <w:r>
        <w:rPr>
          <w:rFonts w:hint="eastAsia" w:ascii="方正黑体_GBK" w:eastAsia="方正黑体_GBK"/>
        </w:rPr>
        <w:tab/>
      </w:r>
      <w:r>
        <w:rPr>
          <w:rFonts w:hint="eastAsia" w:ascii="方正黑体_GBK" w:eastAsia="方正黑体_GBK"/>
        </w:rPr>
        <w:t>则</w:t>
      </w:r>
    </w:p>
    <w:p>
      <w:pPr>
        <w:pStyle w:val="3"/>
        <w:spacing w:line="261" w:lineRule="auto"/>
        <w:ind w:right="262" w:firstLine="626"/>
        <w:jc w:val="both"/>
      </w:pPr>
      <w:r>
        <w:rPr>
          <w:rFonts w:hint="eastAsia" w:ascii="方正黑体_GBK" w:eastAsia="方正黑体_GBK"/>
          <w:spacing w:val="10"/>
        </w:rPr>
        <w:t xml:space="preserve">第一条 </w:t>
      </w:r>
      <w:r>
        <w:rPr>
          <w:spacing w:val="-4"/>
        </w:rPr>
        <w:t>为进一步</w:t>
      </w:r>
      <w:r>
        <w:rPr>
          <w:rFonts w:hint="eastAsia"/>
          <w:spacing w:val="-4"/>
        </w:rPr>
        <w:t>规范我市</w:t>
      </w:r>
      <w:r>
        <w:rPr>
          <w:spacing w:val="-4"/>
        </w:rPr>
        <w:t>知识产权</w:t>
      </w:r>
      <w:r>
        <w:rPr>
          <w:rFonts w:hint="eastAsia"/>
          <w:spacing w:val="-4"/>
        </w:rPr>
        <w:t>资助</w:t>
      </w:r>
      <w:r>
        <w:rPr>
          <w:spacing w:val="-4"/>
        </w:rPr>
        <w:t>项目管理，</w:t>
      </w:r>
      <w:r>
        <w:rPr>
          <w:rFonts w:hint="eastAsia"/>
          <w:spacing w:val="-4"/>
        </w:rPr>
        <w:t>依据《成都市知识产权发展和保护专项资金管理办法》（成财制〔2020〕34号）、《四川省省级知识产权专项资金项目管理办法（试行）》等相关规定，</w:t>
      </w:r>
      <w:r>
        <w:rPr>
          <w:spacing w:val="-4"/>
        </w:rPr>
        <w:t>制定本办法。</w:t>
      </w:r>
    </w:p>
    <w:p>
      <w:pPr>
        <w:pStyle w:val="3"/>
        <w:spacing w:line="261" w:lineRule="auto"/>
        <w:ind w:right="104" w:firstLine="640"/>
        <w:jc w:val="both"/>
      </w:pPr>
      <w:r>
        <w:rPr>
          <w:rFonts w:hint="eastAsia" w:ascii="方正黑体_GBK" w:hAnsi="方正黑体_GBK" w:eastAsia="方正黑体_GBK"/>
          <w:spacing w:val="9"/>
        </w:rPr>
        <w:t xml:space="preserve">第二条 </w:t>
      </w:r>
      <w:r>
        <w:rPr>
          <w:spacing w:val="-4"/>
        </w:rPr>
        <w:t>本办法</w:t>
      </w:r>
      <w:r>
        <w:rPr>
          <w:rFonts w:hint="eastAsia"/>
          <w:spacing w:val="-4"/>
        </w:rPr>
        <w:t>主要对成都市市级知识产权专项资金资助项目的组织申报、专家评审、项目审核、项目公示、资金下达、绩效管理，以及涉及我市省级知识产权资助项目的组织申报、合同签订、项目验收、绩效管理等工作进行规范。</w:t>
      </w:r>
    </w:p>
    <w:p>
      <w:pPr>
        <w:pStyle w:val="3"/>
        <w:spacing w:line="261" w:lineRule="auto"/>
        <w:ind w:right="262" w:firstLine="640"/>
        <w:jc w:val="both"/>
      </w:pPr>
      <w:r>
        <w:rPr>
          <w:rFonts w:hint="eastAsia" w:ascii="方正黑体_GBK" w:eastAsia="方正黑体_GBK"/>
        </w:rPr>
        <w:t xml:space="preserve">第三条 </w:t>
      </w:r>
      <w:r>
        <w:rPr>
          <w:spacing w:val="-4"/>
        </w:rPr>
        <w:t>项目管理实行</w:t>
      </w:r>
      <w:r>
        <w:rPr>
          <w:rFonts w:hint="eastAsia"/>
          <w:spacing w:val="-4"/>
        </w:rPr>
        <w:t>“规范公开、分级分段、</w:t>
      </w:r>
      <w:r>
        <w:rPr>
          <w:spacing w:val="-4"/>
        </w:rPr>
        <w:t>职责明确、</w:t>
      </w:r>
      <w:r>
        <w:rPr>
          <w:rFonts w:hint="eastAsia"/>
          <w:spacing w:val="-4"/>
        </w:rPr>
        <w:t>注重绩效”</w:t>
      </w:r>
      <w:r>
        <w:rPr>
          <w:spacing w:val="-4"/>
        </w:rPr>
        <w:t>的原则。</w:t>
      </w:r>
    </w:p>
    <w:p>
      <w:pPr>
        <w:pStyle w:val="3"/>
        <w:spacing w:before="3"/>
        <w:ind w:left="0"/>
        <w:rPr>
          <w:sz w:val="35"/>
        </w:rPr>
      </w:pPr>
    </w:p>
    <w:p>
      <w:pPr>
        <w:pStyle w:val="3"/>
        <w:tabs>
          <w:tab w:val="left" w:pos="1281"/>
        </w:tabs>
        <w:ind w:left="0" w:right="159"/>
        <w:jc w:val="center"/>
        <w:rPr>
          <w:rFonts w:ascii="方正黑体_GBK" w:eastAsia="方正黑体_GBK"/>
        </w:rPr>
      </w:pPr>
      <w:r>
        <w:rPr>
          <w:rFonts w:hint="eastAsia" w:ascii="方正黑体_GBK" w:eastAsia="方正黑体_GBK"/>
        </w:rPr>
        <w:t>第二章</w:t>
      </w:r>
      <w:r>
        <w:rPr>
          <w:rFonts w:hint="eastAsia" w:ascii="方正黑体_GBK" w:eastAsia="方正黑体_GBK"/>
        </w:rPr>
        <w:tab/>
      </w:r>
      <w:r>
        <w:rPr>
          <w:rFonts w:hint="eastAsia" w:ascii="方正黑体_GBK" w:eastAsia="方正黑体_GBK"/>
        </w:rPr>
        <w:t>项目分类</w:t>
      </w:r>
    </w:p>
    <w:p>
      <w:pPr>
        <w:pStyle w:val="3"/>
        <w:spacing w:line="261" w:lineRule="auto"/>
        <w:ind w:right="267" w:firstLine="640"/>
        <w:jc w:val="both"/>
      </w:pPr>
      <w:r>
        <w:rPr>
          <w:rFonts w:hint="eastAsia" w:ascii="方正黑体_GBK" w:eastAsia="方正黑体_GBK"/>
        </w:rPr>
        <w:t>第四条</w:t>
      </w:r>
      <w:r>
        <w:rPr>
          <w:rFonts w:hint="eastAsia"/>
        </w:rPr>
        <w:t xml:space="preserve"> 成都市</w:t>
      </w:r>
      <w:r>
        <w:rPr>
          <w:rFonts w:hint="eastAsia"/>
          <w:spacing w:val="-4"/>
        </w:rPr>
        <w:t>知识产权资助项目包括成都市市级知识产权专项资金资助项目和四川省省级知识产权专项资金资助项目。</w:t>
      </w:r>
    </w:p>
    <w:p>
      <w:pPr>
        <w:pStyle w:val="3"/>
        <w:spacing w:line="261" w:lineRule="auto"/>
        <w:ind w:right="267" w:firstLine="640"/>
        <w:jc w:val="both"/>
        <w:rPr>
          <w:b/>
          <w:spacing w:val="-4"/>
        </w:rPr>
      </w:pPr>
      <w:r>
        <w:rPr>
          <w:rFonts w:hint="eastAsia"/>
          <w:spacing w:val="-4"/>
        </w:rPr>
        <w:t>（一）成都市市级知识产权专项资金资助</w:t>
      </w:r>
      <w:r>
        <w:rPr>
          <w:spacing w:val="-4"/>
        </w:rPr>
        <w:t>项目</w:t>
      </w:r>
      <w:r>
        <w:rPr>
          <w:rFonts w:hint="eastAsia"/>
          <w:spacing w:val="-4"/>
        </w:rPr>
        <w:t>（以下简称“市级项目”）是指由</w:t>
      </w:r>
      <w:r>
        <w:rPr>
          <w:rFonts w:hint="eastAsia"/>
          <w:spacing w:val="-4"/>
          <w:lang w:eastAsia="zh-CN"/>
        </w:rPr>
        <w:t>本级财政专项资金安排</w:t>
      </w:r>
      <w:r>
        <w:rPr>
          <w:rFonts w:hint="eastAsia"/>
          <w:spacing w:val="-4"/>
        </w:rPr>
        <w:t>的项目。</w:t>
      </w:r>
    </w:p>
    <w:p>
      <w:pPr>
        <w:pStyle w:val="3"/>
        <w:spacing w:line="261" w:lineRule="auto"/>
        <w:ind w:right="265" w:firstLine="640"/>
        <w:jc w:val="both"/>
        <w:rPr>
          <w:spacing w:val="-4"/>
        </w:rPr>
      </w:pPr>
      <w:r>
        <w:rPr>
          <w:rFonts w:hint="eastAsia"/>
          <w:spacing w:val="-4"/>
        </w:rPr>
        <w:t>（二）四川省省级知识产权专项资金资助项目（以下简称“省级项目”）是指四川省省级</w:t>
      </w:r>
      <w:r>
        <w:rPr>
          <w:rFonts w:hint="eastAsia"/>
          <w:spacing w:val="-4"/>
          <w:lang w:eastAsia="zh-CN"/>
        </w:rPr>
        <w:t>按</w:t>
      </w:r>
      <w:r>
        <w:rPr>
          <w:rFonts w:hint="eastAsia"/>
          <w:spacing w:val="-4"/>
        </w:rPr>
        <w:t>非“因素法”分配下达的知识产权专项资金项目。</w:t>
      </w:r>
    </w:p>
    <w:p>
      <w:pPr>
        <w:pStyle w:val="3"/>
        <w:spacing w:line="511" w:lineRule="exact"/>
        <w:ind w:firstLine="640" w:firstLineChars="200"/>
      </w:pPr>
      <w:r>
        <w:rPr>
          <w:rFonts w:hint="eastAsia" w:ascii="方正黑体_GBK" w:eastAsia="方正黑体_GBK"/>
        </w:rPr>
        <w:t xml:space="preserve">第五条 </w:t>
      </w:r>
      <w:r>
        <w:rPr>
          <w:rFonts w:hint="eastAsia"/>
          <w:spacing w:val="-4"/>
        </w:rPr>
        <w:t>市级项目</w:t>
      </w:r>
      <w:r>
        <w:rPr>
          <w:spacing w:val="-4"/>
        </w:rPr>
        <w:t>分为审核类</w:t>
      </w:r>
      <w:r>
        <w:rPr>
          <w:rFonts w:hint="eastAsia"/>
          <w:spacing w:val="-4"/>
        </w:rPr>
        <w:t>项目、</w:t>
      </w:r>
      <w:r>
        <w:rPr>
          <w:spacing w:val="-4"/>
        </w:rPr>
        <w:t>评审类</w:t>
      </w:r>
      <w:r>
        <w:rPr>
          <w:rFonts w:hint="eastAsia"/>
          <w:spacing w:val="-4"/>
        </w:rPr>
        <w:t>项目和其他类项目</w:t>
      </w:r>
      <w:r>
        <w:rPr>
          <w:spacing w:val="-4"/>
        </w:rPr>
        <w:t>。</w:t>
      </w:r>
    </w:p>
    <w:p>
      <w:pPr>
        <w:pStyle w:val="3"/>
        <w:spacing w:line="261" w:lineRule="auto"/>
        <w:ind w:right="265" w:firstLine="640"/>
        <w:rPr>
          <w:spacing w:val="-4"/>
        </w:rPr>
      </w:pPr>
      <w:r>
        <w:rPr>
          <w:spacing w:val="-4"/>
        </w:rPr>
        <w:t>（</w:t>
      </w:r>
      <w:r>
        <w:rPr>
          <w:rFonts w:hint="eastAsia"/>
          <w:spacing w:val="-4"/>
        </w:rPr>
        <w:t>一</w:t>
      </w:r>
      <w:r>
        <w:rPr>
          <w:spacing w:val="-4"/>
        </w:rPr>
        <w:t>）审核类项目，是指</w:t>
      </w:r>
      <w:r>
        <w:rPr>
          <w:rFonts w:hint="eastAsia"/>
          <w:spacing w:val="-4"/>
        </w:rPr>
        <w:t>依据政策规定的补助范围和补助标准，</w:t>
      </w:r>
      <w:r>
        <w:rPr>
          <w:spacing w:val="-4"/>
        </w:rPr>
        <w:t>对申报单位提供的申报资料进行审核</w:t>
      </w:r>
      <w:r>
        <w:rPr>
          <w:rFonts w:hint="eastAsia"/>
          <w:spacing w:val="-4"/>
        </w:rPr>
        <w:t>，据实对</w:t>
      </w:r>
      <w:r>
        <w:rPr>
          <w:spacing w:val="-4"/>
        </w:rPr>
        <w:t>符合条件的项目</w:t>
      </w:r>
      <w:r>
        <w:rPr>
          <w:rFonts w:hint="eastAsia"/>
          <w:spacing w:val="-4"/>
        </w:rPr>
        <w:t>给予资助</w:t>
      </w:r>
      <w:r>
        <w:rPr>
          <w:spacing w:val="-4"/>
        </w:rPr>
        <w:t>。</w:t>
      </w:r>
    </w:p>
    <w:p>
      <w:pPr>
        <w:pStyle w:val="3"/>
        <w:spacing w:line="261" w:lineRule="auto"/>
        <w:ind w:right="106" w:firstLine="640"/>
        <w:jc w:val="both"/>
        <w:rPr>
          <w:spacing w:val="-4"/>
        </w:rPr>
      </w:pPr>
      <w:r>
        <w:rPr>
          <w:spacing w:val="-4"/>
        </w:rPr>
        <w:t>（</w:t>
      </w:r>
      <w:r>
        <w:rPr>
          <w:rFonts w:hint="eastAsia"/>
          <w:spacing w:val="-4"/>
        </w:rPr>
        <w:t>二</w:t>
      </w:r>
      <w:r>
        <w:rPr>
          <w:spacing w:val="-4"/>
        </w:rPr>
        <w:t>）评审类项目，是指</w:t>
      </w:r>
      <w:r>
        <w:rPr>
          <w:rFonts w:hint="eastAsia"/>
          <w:spacing w:val="-4"/>
        </w:rPr>
        <w:t>通过发布指南、专家评审、集体决策等程序，</w:t>
      </w:r>
      <w:r>
        <w:rPr>
          <w:spacing w:val="-4"/>
        </w:rPr>
        <w:t>择优遴选</w:t>
      </w:r>
      <w:r>
        <w:rPr>
          <w:rFonts w:hint="eastAsia"/>
          <w:spacing w:val="-4"/>
        </w:rPr>
        <w:t>符合条件的项目给予资助。</w:t>
      </w:r>
    </w:p>
    <w:p>
      <w:pPr>
        <w:pStyle w:val="3"/>
        <w:spacing w:line="261" w:lineRule="auto"/>
        <w:ind w:right="106" w:firstLine="640"/>
        <w:jc w:val="both"/>
        <w:rPr>
          <w:spacing w:val="-4"/>
        </w:rPr>
      </w:pPr>
      <w:r>
        <w:rPr>
          <w:rFonts w:hint="eastAsia"/>
          <w:spacing w:val="-4"/>
        </w:rPr>
        <w:t>（三）其他类项目，是指按照</w:t>
      </w:r>
      <w:r>
        <w:rPr>
          <w:rFonts w:hint="eastAsia"/>
          <w:spacing w:val="-4"/>
          <w:lang w:eastAsia="zh-CN"/>
        </w:rPr>
        <w:t>国家</w:t>
      </w:r>
      <w:r>
        <w:rPr>
          <w:rFonts w:hint="eastAsia"/>
          <w:spacing w:val="-4"/>
        </w:rPr>
        <w:t>、</w:t>
      </w:r>
      <w:r>
        <w:rPr>
          <w:rFonts w:hint="eastAsia"/>
          <w:spacing w:val="-4"/>
          <w:lang w:eastAsia="zh-CN"/>
        </w:rPr>
        <w:t>省、市</w:t>
      </w:r>
      <w:r>
        <w:rPr>
          <w:rFonts w:hint="eastAsia"/>
          <w:spacing w:val="-4"/>
        </w:rPr>
        <w:t>确定的其他支持事项及《成都市知识产权发展和保护专项资金管理办法》等要求，根据相关规定对符合条件的项目给予资助。</w:t>
      </w:r>
    </w:p>
    <w:p>
      <w:pPr>
        <w:pStyle w:val="3"/>
        <w:spacing w:line="261" w:lineRule="auto"/>
        <w:ind w:right="106" w:firstLine="640"/>
        <w:jc w:val="both"/>
        <w:rPr>
          <w:spacing w:val="-12"/>
        </w:rPr>
      </w:pPr>
    </w:p>
    <w:p>
      <w:pPr>
        <w:pStyle w:val="3"/>
        <w:tabs>
          <w:tab w:val="left" w:pos="1281"/>
        </w:tabs>
        <w:ind w:left="0" w:right="159"/>
        <w:jc w:val="center"/>
        <w:rPr>
          <w:rFonts w:ascii="方正黑体_GBK" w:eastAsia="方正黑体_GBK"/>
        </w:rPr>
      </w:pPr>
      <w:r>
        <w:rPr>
          <w:rFonts w:hint="eastAsia" w:ascii="方正黑体_GBK" w:eastAsia="方正黑体_GBK"/>
        </w:rPr>
        <w:t>第三章</w:t>
      </w:r>
      <w:r>
        <w:rPr>
          <w:rFonts w:hint="eastAsia" w:ascii="方正黑体_GBK" w:eastAsia="方正黑体_GBK"/>
        </w:rPr>
        <w:tab/>
      </w:r>
      <w:r>
        <w:rPr>
          <w:rFonts w:hint="eastAsia" w:ascii="方正黑体_GBK" w:eastAsia="方正黑体_GBK"/>
        </w:rPr>
        <w:t>管理职责</w:t>
      </w:r>
    </w:p>
    <w:p>
      <w:pPr>
        <w:pStyle w:val="3"/>
        <w:tabs>
          <w:tab w:val="left" w:pos="1850"/>
        </w:tabs>
        <w:spacing w:line="261" w:lineRule="auto"/>
        <w:ind w:right="267" w:firstLine="626"/>
        <w:rPr>
          <w:spacing w:val="-4"/>
        </w:rPr>
      </w:pPr>
      <w:r>
        <w:rPr>
          <w:rFonts w:hint="eastAsia" w:ascii="方正黑体_GBK" w:eastAsia="方正黑体_GBK"/>
        </w:rPr>
        <w:t>第六条</w:t>
      </w:r>
      <w:r>
        <w:rPr>
          <w:rFonts w:hint="eastAsia" w:ascii="方正黑体_GBK" w:eastAsia="方正黑体_GBK"/>
        </w:rPr>
        <w:tab/>
      </w:r>
      <w:r>
        <w:rPr>
          <w:rFonts w:hint="eastAsia"/>
          <w:spacing w:val="-4"/>
        </w:rPr>
        <w:t>成都市知识产权局。</w:t>
      </w:r>
    </w:p>
    <w:p>
      <w:pPr>
        <w:pStyle w:val="3"/>
        <w:tabs>
          <w:tab w:val="left" w:pos="2014"/>
        </w:tabs>
        <w:spacing w:line="261" w:lineRule="auto"/>
        <w:ind w:right="267" w:firstLine="626"/>
        <w:rPr>
          <w:rFonts w:hint="eastAsia" w:eastAsia="方正仿宋_GBK"/>
          <w:spacing w:val="-4"/>
          <w:lang w:eastAsia="zh-CN"/>
        </w:rPr>
      </w:pPr>
      <w:r>
        <w:rPr>
          <w:rFonts w:hint="eastAsia"/>
          <w:spacing w:val="-4"/>
        </w:rPr>
        <w:t>（一）财务处。</w:t>
      </w:r>
    </w:p>
    <w:p>
      <w:pPr>
        <w:pStyle w:val="3"/>
        <w:tabs>
          <w:tab w:val="left" w:pos="2014"/>
        </w:tabs>
        <w:spacing w:line="261" w:lineRule="auto"/>
        <w:ind w:right="267" w:firstLine="626"/>
        <w:rPr>
          <w:rFonts w:hint="eastAsia"/>
          <w:spacing w:val="-4"/>
        </w:rPr>
      </w:pPr>
      <w:r>
        <w:rPr>
          <w:rFonts w:hint="eastAsia"/>
          <w:spacing w:val="-4"/>
        </w:rPr>
        <w:t>1.牵头负责市级项目专项资金预算编制、分配和中期调整，牵头负责省级“因素法”专项资金分配，并协调市财政局做好资金下达。</w:t>
      </w:r>
    </w:p>
    <w:p>
      <w:pPr>
        <w:pStyle w:val="3"/>
        <w:tabs>
          <w:tab w:val="left" w:pos="2014"/>
        </w:tabs>
        <w:spacing w:line="261" w:lineRule="auto"/>
        <w:ind w:right="267" w:firstLine="626"/>
        <w:rPr>
          <w:rFonts w:hint="eastAsia"/>
          <w:spacing w:val="-4"/>
        </w:rPr>
      </w:pPr>
      <w:r>
        <w:rPr>
          <w:rFonts w:hint="eastAsia"/>
          <w:spacing w:val="-4"/>
        </w:rPr>
        <w:t>2.组织各资助项目绩效评价，做好绩效管理工作。</w:t>
      </w:r>
    </w:p>
    <w:p>
      <w:pPr>
        <w:pStyle w:val="3"/>
        <w:tabs>
          <w:tab w:val="left" w:pos="2014"/>
        </w:tabs>
        <w:spacing w:line="261" w:lineRule="auto"/>
        <w:ind w:right="267" w:firstLine="626"/>
        <w:rPr>
          <w:rFonts w:hint="eastAsia"/>
          <w:spacing w:val="-4"/>
        </w:rPr>
      </w:pPr>
      <w:r>
        <w:rPr>
          <w:rFonts w:hint="eastAsia"/>
          <w:spacing w:val="-4"/>
        </w:rPr>
        <w:t>3.市级项目授权资助资金支付及管理，对项目经费实行单独核算、专款专用，并接受有关部门的监督检查。</w:t>
      </w:r>
    </w:p>
    <w:p>
      <w:pPr>
        <w:pStyle w:val="3"/>
        <w:tabs>
          <w:tab w:val="left" w:pos="2014"/>
        </w:tabs>
        <w:spacing w:line="261" w:lineRule="auto"/>
        <w:ind w:right="267" w:firstLine="626"/>
        <w:rPr>
          <w:spacing w:val="-4"/>
        </w:rPr>
      </w:pPr>
      <w:r>
        <w:rPr>
          <w:rFonts w:hint="eastAsia"/>
          <w:spacing w:val="-4"/>
        </w:rPr>
        <w:t>4.指导区（市）县知识产权管理部门做好省、市级项目专项资金管理。</w:t>
      </w:r>
    </w:p>
    <w:p>
      <w:pPr>
        <w:pStyle w:val="3"/>
        <w:tabs>
          <w:tab w:val="left" w:pos="2014"/>
        </w:tabs>
        <w:spacing w:line="261" w:lineRule="auto"/>
        <w:ind w:right="267" w:firstLine="626"/>
        <w:rPr>
          <w:b/>
          <w:spacing w:val="-4"/>
        </w:rPr>
      </w:pPr>
      <w:r>
        <w:rPr>
          <w:rFonts w:hint="eastAsia"/>
          <w:spacing w:val="-4"/>
        </w:rPr>
        <w:t>（二）知识产权业务处室：知识产权规划发展处、知识产权监督管理处。</w:t>
      </w:r>
    </w:p>
    <w:p>
      <w:pPr>
        <w:pStyle w:val="3"/>
        <w:tabs>
          <w:tab w:val="left" w:pos="2014"/>
        </w:tabs>
        <w:spacing w:line="261" w:lineRule="auto"/>
        <w:ind w:right="267" w:firstLine="626"/>
        <w:rPr>
          <w:spacing w:val="-4"/>
        </w:rPr>
      </w:pPr>
      <w:r>
        <w:rPr>
          <w:rFonts w:hint="eastAsia"/>
          <w:spacing w:val="-4"/>
        </w:rPr>
        <w:t>1.制定涉及本处室的市级项目政策支持文件。</w:t>
      </w:r>
    </w:p>
    <w:p>
      <w:pPr>
        <w:pStyle w:val="3"/>
        <w:tabs>
          <w:tab w:val="left" w:pos="2014"/>
        </w:tabs>
        <w:spacing w:line="261" w:lineRule="auto"/>
        <w:ind w:right="267" w:firstLine="626"/>
        <w:rPr>
          <w:spacing w:val="-4"/>
        </w:rPr>
      </w:pPr>
      <w:r>
        <w:rPr>
          <w:rFonts w:hint="eastAsia"/>
          <w:spacing w:val="-4"/>
        </w:rPr>
        <w:t>2.制定市级项目的年度专项资金支持方向和重点。</w:t>
      </w:r>
    </w:p>
    <w:p>
      <w:pPr>
        <w:pStyle w:val="3"/>
        <w:tabs>
          <w:tab w:val="left" w:pos="2014"/>
        </w:tabs>
        <w:spacing w:line="261" w:lineRule="auto"/>
        <w:ind w:right="267" w:firstLine="626"/>
        <w:rPr>
          <w:b/>
          <w:spacing w:val="-4"/>
        </w:rPr>
      </w:pPr>
      <w:r>
        <w:rPr>
          <w:rFonts w:hint="eastAsia"/>
          <w:spacing w:val="-4"/>
        </w:rPr>
        <w:t>3.拟制涉及本处室的市级项目专项资金预算、分配和中期调整建议方案。</w:t>
      </w:r>
    </w:p>
    <w:p>
      <w:pPr>
        <w:pStyle w:val="3"/>
        <w:tabs>
          <w:tab w:val="left" w:pos="2014"/>
        </w:tabs>
        <w:spacing w:line="261" w:lineRule="auto"/>
        <w:ind w:right="267" w:firstLine="626"/>
        <w:rPr>
          <w:spacing w:val="-4"/>
        </w:rPr>
      </w:pPr>
      <w:r>
        <w:rPr>
          <w:rFonts w:hint="eastAsia"/>
          <w:spacing w:val="-4"/>
        </w:rPr>
        <w:t>4.编制涉及本处室的市级</w:t>
      </w:r>
      <w:r>
        <w:rPr>
          <w:spacing w:val="-4"/>
        </w:rPr>
        <w:t>项目</w:t>
      </w:r>
      <w:r>
        <w:rPr>
          <w:rFonts w:hint="eastAsia"/>
          <w:spacing w:val="-4"/>
        </w:rPr>
        <w:t>专项资金整体绩效目标。</w:t>
      </w:r>
    </w:p>
    <w:p>
      <w:pPr>
        <w:pStyle w:val="3"/>
        <w:tabs>
          <w:tab w:val="left" w:pos="2014"/>
        </w:tabs>
        <w:spacing w:line="261" w:lineRule="auto"/>
        <w:ind w:right="267" w:firstLine="626"/>
        <w:rPr>
          <w:spacing w:val="-4"/>
        </w:rPr>
      </w:pPr>
      <w:r>
        <w:rPr>
          <w:rFonts w:hint="eastAsia"/>
          <w:spacing w:val="-4"/>
        </w:rPr>
        <w:t>5.</w:t>
      </w:r>
      <w:r>
        <w:rPr>
          <w:spacing w:val="-4"/>
        </w:rPr>
        <w:t>发布</w:t>
      </w:r>
      <w:r>
        <w:rPr>
          <w:rFonts w:hint="eastAsia"/>
          <w:spacing w:val="-4"/>
        </w:rPr>
        <w:t>市级</w:t>
      </w:r>
      <w:r>
        <w:rPr>
          <w:spacing w:val="-4"/>
        </w:rPr>
        <w:t>项目申报指南</w:t>
      </w:r>
      <w:r>
        <w:rPr>
          <w:rFonts w:hint="eastAsia"/>
          <w:spacing w:val="-4"/>
        </w:rPr>
        <w:t>，组织项目申报</w:t>
      </w:r>
      <w:r>
        <w:rPr>
          <w:spacing w:val="-4"/>
        </w:rPr>
        <w:t>。</w:t>
      </w:r>
    </w:p>
    <w:p>
      <w:pPr>
        <w:pStyle w:val="3"/>
        <w:tabs>
          <w:tab w:val="left" w:pos="2014"/>
        </w:tabs>
        <w:spacing w:line="261" w:lineRule="auto"/>
        <w:ind w:right="267" w:firstLine="626"/>
        <w:rPr>
          <w:spacing w:val="-4"/>
        </w:rPr>
      </w:pPr>
      <w:r>
        <w:rPr>
          <w:rFonts w:hint="eastAsia"/>
          <w:spacing w:val="-4"/>
        </w:rPr>
        <w:t>6.依据成都市知识产权保护中心评审（考核）报告，结合年度工作重点、资金规模、申报情况等形成市级项目建议名单，报请市局审定。</w:t>
      </w:r>
    </w:p>
    <w:p>
      <w:pPr>
        <w:pStyle w:val="3"/>
        <w:tabs>
          <w:tab w:val="left" w:pos="2014"/>
        </w:tabs>
        <w:spacing w:line="261" w:lineRule="auto"/>
        <w:ind w:right="267" w:firstLine="626"/>
        <w:rPr>
          <w:spacing w:val="-4"/>
        </w:rPr>
      </w:pPr>
      <w:r>
        <w:rPr>
          <w:rFonts w:hint="eastAsia"/>
          <w:spacing w:val="-4"/>
        </w:rPr>
        <w:t>7.将审定后拟资助市级项目向社会公示</w:t>
      </w:r>
      <w:r>
        <w:rPr>
          <w:rFonts w:hint="eastAsia"/>
          <w:spacing w:val="-4"/>
          <w:lang w:eastAsia="zh-CN"/>
        </w:rPr>
        <w:t>，公示期满后</w:t>
      </w:r>
      <w:r>
        <w:rPr>
          <w:rFonts w:hint="eastAsia"/>
          <w:spacing w:val="-4"/>
        </w:rPr>
        <w:t>将市级项目资助名单与金额报市局财务处。</w:t>
      </w:r>
    </w:p>
    <w:p>
      <w:pPr>
        <w:pStyle w:val="3"/>
        <w:tabs>
          <w:tab w:val="left" w:pos="2014"/>
        </w:tabs>
        <w:spacing w:line="261" w:lineRule="auto"/>
        <w:ind w:right="267" w:firstLine="626"/>
        <w:rPr>
          <w:spacing w:val="-4"/>
        </w:rPr>
      </w:pPr>
      <w:r>
        <w:rPr>
          <w:rFonts w:hint="eastAsia"/>
          <w:spacing w:val="-4"/>
          <w:lang w:val="en-US" w:eastAsia="zh-CN"/>
        </w:rPr>
        <w:t>8</w:t>
      </w:r>
      <w:r>
        <w:rPr>
          <w:rFonts w:hint="eastAsia"/>
          <w:spacing w:val="-4"/>
        </w:rPr>
        <w:t>.配合财务处对省级项目按企业注册地进行分类，</w:t>
      </w:r>
      <w:r>
        <w:rPr>
          <w:rFonts w:hint="eastAsia"/>
          <w:spacing w:val="-4"/>
          <w:lang w:eastAsia="zh-CN"/>
        </w:rPr>
        <w:t>指导成都市知识产权保护中心</w:t>
      </w:r>
      <w:r>
        <w:rPr>
          <w:rFonts w:hint="eastAsia"/>
          <w:spacing w:val="-4"/>
        </w:rPr>
        <w:t>做好</w:t>
      </w:r>
      <w:r>
        <w:rPr>
          <w:rFonts w:hint="eastAsia"/>
          <w:spacing w:val="-4"/>
          <w:lang w:eastAsia="zh-CN"/>
        </w:rPr>
        <w:t>资助</w:t>
      </w:r>
      <w:r>
        <w:rPr>
          <w:rFonts w:hint="eastAsia"/>
          <w:spacing w:val="-4"/>
        </w:rPr>
        <w:t>项目的绩效</w:t>
      </w:r>
      <w:r>
        <w:rPr>
          <w:rFonts w:hint="eastAsia"/>
          <w:spacing w:val="-4"/>
          <w:lang w:eastAsia="zh-CN"/>
        </w:rPr>
        <w:t>自评工作</w:t>
      </w:r>
      <w:r>
        <w:rPr>
          <w:rFonts w:hint="eastAsia"/>
          <w:spacing w:val="-4"/>
        </w:rPr>
        <w:t>。</w:t>
      </w:r>
    </w:p>
    <w:p>
      <w:pPr>
        <w:pStyle w:val="3"/>
        <w:tabs>
          <w:tab w:val="left" w:pos="2014"/>
        </w:tabs>
        <w:spacing w:line="261" w:lineRule="auto"/>
        <w:ind w:right="267" w:firstLine="626"/>
        <w:rPr>
          <w:rFonts w:hint="eastAsia"/>
          <w:spacing w:val="-4"/>
        </w:rPr>
      </w:pPr>
      <w:r>
        <w:rPr>
          <w:rFonts w:hint="eastAsia"/>
          <w:spacing w:val="-4"/>
          <w:lang w:val="en-US" w:eastAsia="zh-CN"/>
        </w:rPr>
        <w:t>9</w:t>
      </w:r>
      <w:r>
        <w:rPr>
          <w:rFonts w:hint="eastAsia"/>
          <w:spacing w:val="-4"/>
        </w:rPr>
        <w:t>.建立涉及本处室市级项目</w:t>
      </w:r>
      <w:r>
        <w:rPr>
          <w:rFonts w:hint="eastAsia"/>
          <w:spacing w:val="-4"/>
          <w:lang w:eastAsia="zh-CN"/>
        </w:rPr>
        <w:t>政策、指南、决策、公示、项目下达等环节</w:t>
      </w:r>
      <w:r>
        <w:rPr>
          <w:rFonts w:hint="eastAsia"/>
          <w:spacing w:val="-4"/>
        </w:rPr>
        <w:t>的</w:t>
      </w:r>
      <w:r>
        <w:rPr>
          <w:rFonts w:hint="eastAsia"/>
          <w:spacing w:val="-4"/>
          <w:lang w:eastAsia="zh-CN"/>
        </w:rPr>
        <w:t>管理</w:t>
      </w:r>
      <w:r>
        <w:rPr>
          <w:rFonts w:hint="eastAsia"/>
          <w:spacing w:val="-4"/>
        </w:rPr>
        <w:t>档案。</w:t>
      </w:r>
    </w:p>
    <w:p>
      <w:pPr>
        <w:pStyle w:val="3"/>
        <w:tabs>
          <w:tab w:val="left" w:pos="2014"/>
        </w:tabs>
        <w:spacing w:line="261" w:lineRule="auto"/>
        <w:ind w:right="267" w:firstLine="626"/>
        <w:rPr>
          <w:rFonts w:hint="eastAsia"/>
          <w:spacing w:val="-4"/>
          <w:lang w:val="en-US" w:eastAsia="zh-CN"/>
        </w:rPr>
      </w:pPr>
      <w:r>
        <w:rPr>
          <w:rFonts w:hint="eastAsia"/>
          <w:spacing w:val="-4"/>
          <w:lang w:val="en-US" w:eastAsia="zh-CN"/>
        </w:rPr>
        <w:t>10.指导成都市知识产权保护中心及区（市）县知识产权管理部门做好资助项目各项工作。</w:t>
      </w:r>
    </w:p>
    <w:p>
      <w:pPr>
        <w:pStyle w:val="3"/>
        <w:tabs>
          <w:tab w:val="left" w:pos="2014"/>
        </w:tabs>
        <w:spacing w:line="261" w:lineRule="auto"/>
        <w:ind w:right="267" w:firstLine="626"/>
        <w:rPr>
          <w:rFonts w:hint="default"/>
          <w:spacing w:val="-4"/>
          <w:lang w:val="en-US" w:eastAsia="zh-CN"/>
        </w:rPr>
      </w:pPr>
      <w:r>
        <w:rPr>
          <w:rFonts w:hint="eastAsia"/>
          <w:spacing w:val="-4"/>
          <w:lang w:val="en-US" w:eastAsia="zh-CN"/>
        </w:rPr>
        <w:t>11.完成省、市级政府交办的其他工作。</w:t>
      </w:r>
    </w:p>
    <w:p>
      <w:pPr>
        <w:pStyle w:val="3"/>
        <w:spacing w:before="44"/>
        <w:ind w:left="749"/>
        <w:rPr>
          <w:spacing w:val="-4"/>
        </w:rPr>
      </w:pPr>
      <w:r>
        <w:rPr>
          <w:rFonts w:hint="eastAsia"/>
          <w:spacing w:val="-4"/>
        </w:rPr>
        <w:t>（三）成都市知识产权保护中心。</w:t>
      </w:r>
    </w:p>
    <w:p>
      <w:pPr>
        <w:pStyle w:val="3"/>
        <w:tabs>
          <w:tab w:val="left" w:pos="2014"/>
        </w:tabs>
        <w:spacing w:line="261" w:lineRule="auto"/>
        <w:ind w:right="267" w:firstLine="626"/>
        <w:rPr>
          <w:spacing w:val="-4"/>
        </w:rPr>
      </w:pPr>
      <w:r>
        <w:rPr>
          <w:rFonts w:hint="eastAsia"/>
          <w:spacing w:val="-4"/>
        </w:rPr>
        <w:t>1.建立</w:t>
      </w:r>
      <w:r>
        <w:rPr>
          <w:rFonts w:hint="eastAsia"/>
          <w:spacing w:val="-4"/>
          <w:lang w:eastAsia="zh-CN"/>
        </w:rPr>
        <w:t>知识产权资助项目</w:t>
      </w:r>
      <w:r>
        <w:rPr>
          <w:rFonts w:hint="eastAsia"/>
          <w:spacing w:val="-4"/>
        </w:rPr>
        <w:t>对外</w:t>
      </w:r>
      <w:r>
        <w:rPr>
          <w:rFonts w:hint="eastAsia"/>
          <w:spacing w:val="-4"/>
          <w:lang w:eastAsia="zh-CN"/>
        </w:rPr>
        <w:t>申报、咨询、受理等业务</w:t>
      </w:r>
      <w:r>
        <w:rPr>
          <w:rFonts w:hint="eastAsia"/>
          <w:spacing w:val="-4"/>
        </w:rPr>
        <w:t>一站式服务窗口并做好日常运营。</w:t>
      </w:r>
    </w:p>
    <w:p>
      <w:pPr>
        <w:pStyle w:val="3"/>
        <w:tabs>
          <w:tab w:val="left" w:pos="2014"/>
        </w:tabs>
        <w:spacing w:line="261" w:lineRule="auto"/>
        <w:ind w:right="267" w:firstLine="626"/>
        <w:rPr>
          <w:spacing w:val="-4"/>
        </w:rPr>
      </w:pPr>
      <w:r>
        <w:rPr>
          <w:rFonts w:hint="eastAsia"/>
          <w:spacing w:val="-4"/>
        </w:rPr>
        <w:t>2.对授权资助</w:t>
      </w:r>
      <w:r>
        <w:rPr>
          <w:rFonts w:hint="eastAsia"/>
          <w:spacing w:val="-4"/>
          <w:lang w:eastAsia="zh-CN"/>
        </w:rPr>
        <w:t>项目及市级审核类项目的</w:t>
      </w:r>
      <w:r>
        <w:rPr>
          <w:rFonts w:hint="eastAsia"/>
          <w:spacing w:val="-4"/>
        </w:rPr>
        <w:t>申报材料进行受理、审核</w:t>
      </w:r>
      <w:r>
        <w:rPr>
          <w:rFonts w:hint="eastAsia"/>
          <w:spacing w:val="-4"/>
          <w:lang w:eastAsia="zh-CN"/>
        </w:rPr>
        <w:t>，配合财务处做好资金支付工作</w:t>
      </w:r>
      <w:r>
        <w:rPr>
          <w:rFonts w:hint="eastAsia"/>
          <w:spacing w:val="-4"/>
        </w:rPr>
        <w:t>。</w:t>
      </w:r>
    </w:p>
    <w:p>
      <w:pPr>
        <w:pStyle w:val="3"/>
        <w:tabs>
          <w:tab w:val="left" w:pos="2014"/>
        </w:tabs>
        <w:spacing w:line="261" w:lineRule="auto"/>
        <w:ind w:right="267" w:firstLine="626"/>
        <w:rPr>
          <w:spacing w:val="-4"/>
        </w:rPr>
      </w:pPr>
      <w:r>
        <w:rPr>
          <w:rFonts w:hint="eastAsia"/>
          <w:spacing w:val="-4"/>
        </w:rPr>
        <w:t>3.对区（市）县知识产权管理部门推荐的市级评审类项目进行线上线下复审、受理。</w:t>
      </w:r>
    </w:p>
    <w:p>
      <w:pPr>
        <w:pStyle w:val="3"/>
        <w:tabs>
          <w:tab w:val="left" w:pos="2014"/>
        </w:tabs>
        <w:spacing w:line="261" w:lineRule="auto"/>
        <w:ind w:right="267" w:firstLine="626"/>
        <w:rPr>
          <w:spacing w:val="-4"/>
        </w:rPr>
      </w:pPr>
      <w:r>
        <w:rPr>
          <w:rFonts w:hint="eastAsia"/>
          <w:spacing w:val="-4"/>
          <w:lang w:val="en-US" w:eastAsia="zh-CN"/>
        </w:rPr>
        <w:t>4</w:t>
      </w:r>
      <w:r>
        <w:rPr>
          <w:rFonts w:hint="eastAsia"/>
          <w:spacing w:val="-4"/>
        </w:rPr>
        <w:t>.负责管理成都市知识产权专家库，制定专家库管理办法，制定各项目评审标准。组织开展</w:t>
      </w:r>
      <w:r>
        <w:rPr>
          <w:rFonts w:hint="eastAsia"/>
          <w:spacing w:val="-4"/>
          <w:lang w:eastAsia="zh-CN"/>
        </w:rPr>
        <w:t>市级评审类项目的</w:t>
      </w:r>
      <w:r>
        <w:rPr>
          <w:rFonts w:hint="eastAsia"/>
          <w:spacing w:val="-4"/>
        </w:rPr>
        <w:t>审核评审工作。</w:t>
      </w:r>
    </w:p>
    <w:p>
      <w:pPr>
        <w:pStyle w:val="3"/>
        <w:tabs>
          <w:tab w:val="left" w:pos="2014"/>
        </w:tabs>
        <w:spacing w:line="261" w:lineRule="auto"/>
        <w:ind w:right="267" w:firstLine="626"/>
        <w:rPr>
          <w:spacing w:val="-4"/>
        </w:rPr>
      </w:pPr>
      <w:r>
        <w:rPr>
          <w:rFonts w:hint="eastAsia"/>
          <w:spacing w:val="-4"/>
          <w:lang w:val="en-US" w:eastAsia="zh-CN"/>
        </w:rPr>
        <w:t>5</w:t>
      </w:r>
      <w:r>
        <w:rPr>
          <w:rFonts w:hint="eastAsia"/>
          <w:spacing w:val="-4"/>
        </w:rPr>
        <w:t>.组织开展</w:t>
      </w:r>
      <w:r>
        <w:rPr>
          <w:rFonts w:hint="eastAsia"/>
          <w:spacing w:val="-4"/>
          <w:lang w:eastAsia="zh-CN"/>
        </w:rPr>
        <w:t>对</w:t>
      </w:r>
      <w:r>
        <w:rPr>
          <w:rFonts w:hint="eastAsia"/>
          <w:spacing w:val="-4"/>
        </w:rPr>
        <w:t>分期</w:t>
      </w:r>
      <w:r>
        <w:rPr>
          <w:rFonts w:hint="eastAsia"/>
          <w:spacing w:val="-4"/>
          <w:lang w:eastAsia="zh-CN"/>
        </w:rPr>
        <w:t>资助</w:t>
      </w:r>
      <w:r>
        <w:rPr>
          <w:rFonts w:hint="eastAsia"/>
          <w:spacing w:val="-4"/>
        </w:rPr>
        <w:t>项目的中期考核</w:t>
      </w:r>
      <w:r>
        <w:rPr>
          <w:rFonts w:hint="eastAsia"/>
          <w:spacing w:val="-4"/>
          <w:lang w:eastAsia="zh-CN"/>
        </w:rPr>
        <w:t>、</w:t>
      </w:r>
      <w:r>
        <w:rPr>
          <w:rFonts w:hint="eastAsia"/>
          <w:spacing w:val="-4"/>
        </w:rPr>
        <w:t>检查工作。</w:t>
      </w:r>
    </w:p>
    <w:p>
      <w:pPr>
        <w:pStyle w:val="3"/>
        <w:tabs>
          <w:tab w:val="left" w:pos="2014"/>
        </w:tabs>
        <w:spacing w:line="261" w:lineRule="auto"/>
        <w:ind w:right="267" w:firstLine="626"/>
        <w:rPr>
          <w:spacing w:val="-4"/>
        </w:rPr>
      </w:pPr>
      <w:r>
        <w:rPr>
          <w:rFonts w:hint="eastAsia"/>
          <w:spacing w:val="-4"/>
          <w:lang w:val="en-US" w:eastAsia="zh-CN"/>
        </w:rPr>
        <w:t>6</w:t>
      </w:r>
      <w:r>
        <w:rPr>
          <w:rFonts w:hint="eastAsia"/>
          <w:spacing w:val="-4"/>
        </w:rPr>
        <w:t>.</w:t>
      </w:r>
      <w:r>
        <w:rPr>
          <w:rFonts w:hint="eastAsia"/>
          <w:spacing w:val="-4"/>
          <w:lang w:eastAsia="zh-CN"/>
        </w:rPr>
        <w:t>组织开展市级项目绩效自评</w:t>
      </w:r>
      <w:r>
        <w:rPr>
          <w:rFonts w:hint="eastAsia"/>
          <w:spacing w:val="-4"/>
        </w:rPr>
        <w:t>工作。</w:t>
      </w:r>
    </w:p>
    <w:p>
      <w:pPr>
        <w:pStyle w:val="3"/>
        <w:tabs>
          <w:tab w:val="left" w:pos="2014"/>
        </w:tabs>
        <w:spacing w:line="261" w:lineRule="auto"/>
        <w:ind w:right="267" w:firstLine="626"/>
        <w:rPr>
          <w:spacing w:val="-4"/>
        </w:rPr>
      </w:pPr>
      <w:r>
        <w:rPr>
          <w:rFonts w:hint="eastAsia"/>
          <w:spacing w:val="-4"/>
          <w:lang w:val="en-US" w:eastAsia="zh-CN"/>
        </w:rPr>
        <w:t>7</w:t>
      </w:r>
      <w:r>
        <w:rPr>
          <w:rFonts w:hint="eastAsia"/>
          <w:spacing w:val="-4"/>
        </w:rPr>
        <w:t>.建立</w:t>
      </w:r>
      <w:r>
        <w:rPr>
          <w:rFonts w:hint="eastAsia"/>
          <w:spacing w:val="-4"/>
          <w:lang w:eastAsia="zh-CN"/>
        </w:rPr>
        <w:t>省、市级</w:t>
      </w:r>
      <w:r>
        <w:rPr>
          <w:rFonts w:hint="eastAsia"/>
          <w:spacing w:val="-4"/>
        </w:rPr>
        <w:t>项目审查、受理、专家评审、考核检查等全环节的管理档案，并按项目出具工作事项报告。</w:t>
      </w:r>
    </w:p>
    <w:p>
      <w:pPr>
        <w:pStyle w:val="3"/>
        <w:tabs>
          <w:tab w:val="left" w:pos="2014"/>
        </w:tabs>
        <w:spacing w:line="261" w:lineRule="auto"/>
        <w:ind w:right="267" w:firstLine="626"/>
        <w:rPr>
          <w:rFonts w:hint="eastAsia"/>
          <w:spacing w:val="-4"/>
        </w:rPr>
      </w:pPr>
      <w:r>
        <w:rPr>
          <w:rFonts w:hint="eastAsia"/>
          <w:spacing w:val="-4"/>
          <w:lang w:val="en-US" w:eastAsia="zh-CN"/>
        </w:rPr>
        <w:t>8</w:t>
      </w:r>
      <w:r>
        <w:rPr>
          <w:rFonts w:hint="eastAsia"/>
          <w:spacing w:val="-4"/>
        </w:rPr>
        <w:t>.负责省级项目线上线下的组织申报、项目验收、绩效</w:t>
      </w:r>
      <w:r>
        <w:rPr>
          <w:rFonts w:hint="eastAsia"/>
          <w:spacing w:val="-4"/>
          <w:lang w:eastAsia="zh-CN"/>
        </w:rPr>
        <w:t>自评</w:t>
      </w:r>
      <w:r>
        <w:rPr>
          <w:rFonts w:hint="eastAsia"/>
          <w:spacing w:val="-4"/>
        </w:rPr>
        <w:t>等工作。包括发布申报通知，组织区（市）县知识产权管理部门对申报项目进行审核推荐，项目合同的签订、审核、报送和归档，组织项目验收，开展项目绩效目标自评工作等项目管理工作，发现重大问题及时向省知识产权中心报告。</w:t>
      </w:r>
    </w:p>
    <w:p>
      <w:pPr>
        <w:pStyle w:val="3"/>
        <w:tabs>
          <w:tab w:val="left" w:pos="2014"/>
        </w:tabs>
        <w:spacing w:line="261" w:lineRule="auto"/>
        <w:ind w:right="267" w:firstLine="626"/>
        <w:rPr>
          <w:rFonts w:hint="eastAsia" w:eastAsia="方正仿宋_GBK"/>
          <w:spacing w:val="-4"/>
          <w:lang w:val="en-US" w:eastAsia="zh-CN"/>
        </w:rPr>
      </w:pPr>
      <w:r>
        <w:rPr>
          <w:rFonts w:hint="eastAsia"/>
          <w:spacing w:val="-4"/>
          <w:lang w:val="en-US" w:eastAsia="zh-CN"/>
        </w:rPr>
        <w:t>9.接受市知识产权局业务处室的管理和指导，完成市局机关交办的其他工作任务。</w:t>
      </w:r>
    </w:p>
    <w:p>
      <w:pPr>
        <w:pStyle w:val="3"/>
        <w:tabs>
          <w:tab w:val="left" w:pos="2014"/>
        </w:tabs>
        <w:spacing w:line="261" w:lineRule="auto"/>
        <w:ind w:right="267" w:firstLine="626"/>
        <w:rPr>
          <w:rFonts w:hint="eastAsia" w:eastAsia="方正仿宋_GBK"/>
          <w:spacing w:val="-4"/>
          <w:lang w:eastAsia="zh-CN"/>
        </w:rPr>
      </w:pPr>
      <w:r>
        <w:rPr>
          <w:rFonts w:hint="eastAsia"/>
          <w:spacing w:val="-4"/>
        </w:rPr>
        <w:t>（四）科信处。负责市级项目线上申报系统的日常运维，负责查询企业注册登记信息。</w:t>
      </w:r>
    </w:p>
    <w:p>
      <w:pPr>
        <w:pStyle w:val="3"/>
        <w:tabs>
          <w:tab w:val="left" w:pos="2014"/>
        </w:tabs>
        <w:spacing w:line="261" w:lineRule="auto"/>
        <w:ind w:right="267" w:firstLine="626"/>
        <w:rPr>
          <w:spacing w:val="-4"/>
        </w:rPr>
      </w:pPr>
      <w:r>
        <w:rPr>
          <w:rFonts w:hint="eastAsia"/>
          <w:spacing w:val="-4"/>
        </w:rPr>
        <w:t>（五）信用监督管理处。负责按项目需求对企业信用及是否纳入失信联合惩戒对象名单等情况进行查证。</w:t>
      </w:r>
    </w:p>
    <w:p>
      <w:pPr>
        <w:pStyle w:val="3"/>
        <w:tabs>
          <w:tab w:val="left" w:pos="2014"/>
        </w:tabs>
        <w:spacing w:line="261" w:lineRule="auto"/>
        <w:ind w:right="267" w:firstLine="626"/>
        <w:rPr>
          <w:spacing w:val="-4"/>
        </w:rPr>
      </w:pPr>
      <w:r>
        <w:rPr>
          <w:rFonts w:hint="eastAsia" w:ascii="方正黑体_GBK" w:eastAsia="方正黑体_GBK"/>
        </w:rPr>
        <w:t>第七条</w:t>
      </w:r>
      <w:r>
        <w:rPr>
          <w:rFonts w:hint="eastAsia"/>
          <w:spacing w:val="-4"/>
        </w:rPr>
        <w:t xml:space="preserve"> 区（市）县知识产权管理部门。</w:t>
      </w:r>
    </w:p>
    <w:p>
      <w:pPr>
        <w:pStyle w:val="3"/>
        <w:tabs>
          <w:tab w:val="left" w:pos="2014"/>
        </w:tabs>
        <w:spacing w:line="261" w:lineRule="auto"/>
        <w:ind w:right="267" w:firstLine="626"/>
        <w:rPr>
          <w:spacing w:val="-4"/>
        </w:rPr>
      </w:pPr>
      <w:r>
        <w:rPr>
          <w:rFonts w:hint="eastAsia"/>
          <w:spacing w:val="-4"/>
        </w:rPr>
        <w:t>（一）负责</w:t>
      </w:r>
      <w:r>
        <w:rPr>
          <w:rFonts w:hint="eastAsia"/>
          <w:spacing w:val="-4"/>
          <w:lang w:eastAsia="zh-CN"/>
        </w:rPr>
        <w:t>本辖区内</w:t>
      </w:r>
      <w:r>
        <w:rPr>
          <w:rFonts w:hint="eastAsia"/>
          <w:spacing w:val="-4"/>
        </w:rPr>
        <w:t>省、市级项目的申报组织工作。</w:t>
      </w:r>
    </w:p>
    <w:p>
      <w:pPr>
        <w:pStyle w:val="3"/>
        <w:tabs>
          <w:tab w:val="left" w:pos="2014"/>
        </w:tabs>
        <w:spacing w:line="261" w:lineRule="auto"/>
        <w:ind w:right="267" w:firstLine="626"/>
        <w:rPr>
          <w:spacing w:val="-4"/>
        </w:rPr>
      </w:pPr>
      <w:r>
        <w:rPr>
          <w:rFonts w:hint="eastAsia"/>
          <w:spacing w:val="-4"/>
        </w:rPr>
        <w:t>（二）对辖区内申报的省、市级项目进行初审推荐。</w:t>
      </w:r>
    </w:p>
    <w:p>
      <w:pPr>
        <w:pStyle w:val="3"/>
        <w:tabs>
          <w:tab w:val="left" w:pos="2014"/>
        </w:tabs>
        <w:spacing w:line="261" w:lineRule="auto"/>
        <w:ind w:right="267" w:firstLine="626"/>
        <w:rPr>
          <w:spacing w:val="-4"/>
        </w:rPr>
      </w:pPr>
      <w:r>
        <w:rPr>
          <w:rFonts w:hint="eastAsia"/>
          <w:spacing w:val="-4"/>
        </w:rPr>
        <w:t>（三）做好辖区内省、市级项目绩效</w:t>
      </w:r>
      <w:r>
        <w:rPr>
          <w:rFonts w:hint="eastAsia"/>
          <w:spacing w:val="-4"/>
          <w:lang w:eastAsia="zh-CN"/>
        </w:rPr>
        <w:t>自评</w:t>
      </w:r>
      <w:r>
        <w:rPr>
          <w:rFonts w:hint="eastAsia"/>
          <w:spacing w:val="-4"/>
        </w:rPr>
        <w:t>工作。</w:t>
      </w:r>
    </w:p>
    <w:p>
      <w:pPr>
        <w:pStyle w:val="3"/>
        <w:tabs>
          <w:tab w:val="left" w:pos="2014"/>
        </w:tabs>
        <w:spacing w:line="261" w:lineRule="auto"/>
        <w:ind w:right="267" w:firstLine="626"/>
        <w:rPr>
          <w:spacing w:val="-4"/>
        </w:rPr>
      </w:pPr>
      <w:r>
        <w:rPr>
          <w:rFonts w:hint="eastAsia"/>
          <w:spacing w:val="-4"/>
        </w:rPr>
        <w:t>（四）与本级财政部门联系协调，及时足额拨付市级项目专项资金。</w:t>
      </w:r>
    </w:p>
    <w:p>
      <w:pPr>
        <w:pStyle w:val="3"/>
        <w:tabs>
          <w:tab w:val="left" w:pos="2014"/>
        </w:tabs>
        <w:spacing w:line="261" w:lineRule="auto"/>
        <w:ind w:right="267" w:firstLine="626"/>
        <w:rPr>
          <w:spacing w:val="-4"/>
        </w:rPr>
      </w:pPr>
      <w:r>
        <w:rPr>
          <w:rFonts w:hint="eastAsia"/>
          <w:spacing w:val="-4"/>
        </w:rPr>
        <w:t>（五）</w:t>
      </w:r>
      <w:r>
        <w:rPr>
          <w:rFonts w:hint="eastAsia"/>
          <w:spacing w:val="-4"/>
          <w:lang w:eastAsia="zh-CN"/>
        </w:rPr>
        <w:t>做好省、市级</w:t>
      </w:r>
      <w:r>
        <w:rPr>
          <w:rFonts w:hint="eastAsia"/>
          <w:spacing w:val="-4"/>
        </w:rPr>
        <w:t>项目</w:t>
      </w:r>
      <w:r>
        <w:rPr>
          <w:rFonts w:hint="eastAsia"/>
          <w:spacing w:val="-4"/>
          <w:lang w:eastAsia="zh-CN"/>
        </w:rPr>
        <w:t>的实施</w:t>
      </w:r>
      <w:r>
        <w:rPr>
          <w:rFonts w:hint="eastAsia"/>
          <w:spacing w:val="-4"/>
        </w:rPr>
        <w:t>和中期考核</w:t>
      </w:r>
      <w:r>
        <w:rPr>
          <w:rFonts w:hint="eastAsia"/>
          <w:spacing w:val="-4"/>
          <w:lang w:eastAsia="zh-CN"/>
        </w:rPr>
        <w:t>、</w:t>
      </w:r>
      <w:r>
        <w:rPr>
          <w:rFonts w:hint="eastAsia"/>
          <w:spacing w:val="-4"/>
        </w:rPr>
        <w:t>检查具体工作。</w:t>
      </w:r>
    </w:p>
    <w:p>
      <w:pPr>
        <w:pStyle w:val="3"/>
        <w:tabs>
          <w:tab w:val="left" w:pos="2014"/>
        </w:tabs>
        <w:spacing w:line="261" w:lineRule="auto"/>
        <w:ind w:right="267" w:firstLine="626"/>
        <w:rPr>
          <w:b/>
          <w:spacing w:val="-4"/>
        </w:rPr>
      </w:pPr>
      <w:r>
        <w:rPr>
          <w:rFonts w:hint="eastAsia"/>
          <w:spacing w:val="-4"/>
        </w:rPr>
        <w:t>（六）协调本辖区</w:t>
      </w:r>
      <w:r>
        <w:rPr>
          <w:spacing w:val="-4"/>
        </w:rPr>
        <w:t>财政部门</w:t>
      </w:r>
      <w:r>
        <w:rPr>
          <w:rFonts w:hint="eastAsia"/>
          <w:spacing w:val="-4"/>
        </w:rPr>
        <w:t>，对下达到</w:t>
      </w:r>
      <w:r>
        <w:rPr>
          <w:spacing w:val="-4"/>
        </w:rPr>
        <w:t>区（市）县</w:t>
      </w:r>
      <w:r>
        <w:rPr>
          <w:rFonts w:hint="eastAsia"/>
          <w:spacing w:val="-4"/>
        </w:rPr>
        <w:t>的省、市级项目</w:t>
      </w:r>
      <w:r>
        <w:rPr>
          <w:spacing w:val="-4"/>
        </w:rPr>
        <w:t>专项资金</w:t>
      </w:r>
      <w:r>
        <w:rPr>
          <w:rFonts w:hint="eastAsia"/>
          <w:spacing w:val="-4"/>
        </w:rPr>
        <w:t>开展</w:t>
      </w:r>
      <w:r>
        <w:rPr>
          <w:spacing w:val="-4"/>
        </w:rPr>
        <w:t>审核拨付、使用监督以及绩效评价管理工作。</w:t>
      </w:r>
    </w:p>
    <w:p>
      <w:pPr>
        <w:pStyle w:val="3"/>
        <w:tabs>
          <w:tab w:val="left" w:pos="2014"/>
        </w:tabs>
        <w:spacing w:line="261" w:lineRule="auto"/>
        <w:ind w:right="267" w:firstLine="626"/>
        <w:rPr>
          <w:rFonts w:hint="eastAsia"/>
          <w:spacing w:val="-4"/>
        </w:rPr>
      </w:pPr>
      <w:r>
        <w:rPr>
          <w:rFonts w:hint="eastAsia"/>
          <w:spacing w:val="-4"/>
        </w:rPr>
        <w:t>（七）组织开展省级项目的合同签订、审核和报送工作，对省知识产权中心审核签字盖章后的项目合同进行归档。做好省级项目的验收、绩效目标自评、项目</w:t>
      </w:r>
      <w:r>
        <w:rPr>
          <w:rFonts w:hint="eastAsia"/>
          <w:spacing w:val="-4"/>
          <w:lang w:eastAsia="zh-CN"/>
        </w:rPr>
        <w:t>实施</w:t>
      </w:r>
      <w:r>
        <w:rPr>
          <w:rFonts w:hint="eastAsia"/>
          <w:spacing w:val="-4"/>
        </w:rPr>
        <w:t>等相关工作。</w:t>
      </w:r>
    </w:p>
    <w:p>
      <w:pPr>
        <w:pStyle w:val="3"/>
        <w:tabs>
          <w:tab w:val="left" w:pos="2014"/>
        </w:tabs>
        <w:spacing w:line="261" w:lineRule="auto"/>
        <w:ind w:right="267" w:firstLine="626"/>
        <w:rPr>
          <w:rFonts w:hint="eastAsia" w:eastAsia="方正仿宋_GBK"/>
          <w:spacing w:val="-4"/>
          <w:lang w:eastAsia="zh-CN"/>
        </w:rPr>
      </w:pPr>
      <w:r>
        <w:rPr>
          <w:rFonts w:hint="eastAsia"/>
          <w:spacing w:val="-4"/>
          <w:lang w:eastAsia="zh-CN"/>
        </w:rPr>
        <w:t>（八）接受市知识产权局业务处室及成都市知识产权保护中心的管理和指导，完成市局交办的其他工作任务。</w:t>
      </w:r>
    </w:p>
    <w:p>
      <w:pPr>
        <w:pStyle w:val="3"/>
        <w:tabs>
          <w:tab w:val="left" w:pos="2014"/>
        </w:tabs>
        <w:spacing w:line="261" w:lineRule="auto"/>
        <w:ind w:right="267" w:firstLine="626"/>
        <w:rPr>
          <w:spacing w:val="-4"/>
        </w:rPr>
      </w:pPr>
      <w:r>
        <w:rPr>
          <w:rFonts w:hint="eastAsia" w:ascii="方正黑体_GBK" w:eastAsia="方正黑体_GBK"/>
        </w:rPr>
        <w:t>第八条</w:t>
      </w:r>
      <w:r>
        <w:rPr>
          <w:rFonts w:hint="eastAsia"/>
        </w:rPr>
        <w:t xml:space="preserve"> </w:t>
      </w:r>
      <w:r>
        <w:rPr>
          <w:rFonts w:hint="eastAsia"/>
          <w:spacing w:val="-4"/>
        </w:rPr>
        <w:t>项目实施单位。指承担省、市级项目的单位或个人。</w:t>
      </w:r>
    </w:p>
    <w:p>
      <w:pPr>
        <w:pStyle w:val="3"/>
        <w:tabs>
          <w:tab w:val="left" w:pos="2014"/>
        </w:tabs>
        <w:spacing w:line="261" w:lineRule="auto"/>
        <w:ind w:right="267" w:firstLine="626"/>
        <w:rPr>
          <w:spacing w:val="-4"/>
        </w:rPr>
      </w:pPr>
      <w:r>
        <w:rPr>
          <w:rFonts w:hint="eastAsia"/>
          <w:spacing w:val="-4"/>
        </w:rPr>
        <w:t>（一）积极开展项目工作，按要求完成项目目标、落实项目任务。</w:t>
      </w:r>
    </w:p>
    <w:p>
      <w:pPr>
        <w:pStyle w:val="3"/>
        <w:tabs>
          <w:tab w:val="left" w:pos="2014"/>
        </w:tabs>
        <w:spacing w:line="261" w:lineRule="auto"/>
        <w:ind w:right="267" w:firstLine="626"/>
        <w:rPr>
          <w:spacing w:val="-4"/>
        </w:rPr>
      </w:pPr>
      <w:r>
        <w:rPr>
          <w:rFonts w:hint="eastAsia"/>
          <w:spacing w:val="-4"/>
        </w:rPr>
        <w:t>（二）严格按照项目申报指南要求报送申报材料，对申报材料的真实性、完整性和准确性负责。</w:t>
      </w:r>
    </w:p>
    <w:p>
      <w:pPr>
        <w:pStyle w:val="3"/>
        <w:tabs>
          <w:tab w:val="left" w:pos="2014"/>
        </w:tabs>
        <w:spacing w:line="261" w:lineRule="auto"/>
        <w:ind w:right="267" w:firstLine="626"/>
        <w:rPr>
          <w:spacing w:val="-4"/>
        </w:rPr>
      </w:pPr>
      <w:r>
        <w:rPr>
          <w:rFonts w:hint="eastAsia"/>
          <w:spacing w:val="-4"/>
        </w:rPr>
        <w:t>（三）不能虚报、冒领、套取项目资助资金。</w:t>
      </w:r>
    </w:p>
    <w:p>
      <w:pPr>
        <w:pStyle w:val="3"/>
        <w:tabs>
          <w:tab w:val="left" w:pos="2014"/>
        </w:tabs>
        <w:spacing w:line="261" w:lineRule="auto"/>
        <w:ind w:right="267" w:firstLine="626"/>
        <w:rPr>
          <w:spacing w:val="-4"/>
        </w:rPr>
      </w:pPr>
      <w:r>
        <w:rPr>
          <w:rFonts w:hint="eastAsia"/>
          <w:spacing w:val="-4"/>
        </w:rPr>
        <w:t>（四）在申报项目时应同时上报项目绩效目标，承担绩效管理的主体责任。</w:t>
      </w:r>
    </w:p>
    <w:p>
      <w:pPr>
        <w:pStyle w:val="3"/>
        <w:tabs>
          <w:tab w:val="left" w:pos="2014"/>
        </w:tabs>
        <w:spacing w:line="261" w:lineRule="auto"/>
        <w:ind w:right="267" w:firstLine="626"/>
        <w:rPr>
          <w:spacing w:val="-4"/>
        </w:rPr>
      </w:pPr>
      <w:r>
        <w:rPr>
          <w:rFonts w:hint="eastAsia"/>
          <w:spacing w:val="-4"/>
        </w:rPr>
        <w:t>（五）落实项目实地考察、中期检查、绩效考评、验收等相关工作。</w:t>
      </w:r>
    </w:p>
    <w:p>
      <w:pPr>
        <w:pStyle w:val="3"/>
        <w:tabs>
          <w:tab w:val="left" w:pos="2014"/>
        </w:tabs>
        <w:spacing w:line="261" w:lineRule="auto"/>
        <w:ind w:right="267" w:firstLine="626"/>
        <w:rPr>
          <w:spacing w:val="-4"/>
        </w:rPr>
      </w:pPr>
      <w:r>
        <w:rPr>
          <w:rFonts w:hint="eastAsia"/>
          <w:spacing w:val="-4"/>
        </w:rPr>
        <w:t>（六）指定专人作为项目联系人，定期向当地</w:t>
      </w:r>
      <w:r>
        <w:rPr>
          <w:rFonts w:hint="eastAsia"/>
          <w:spacing w:val="-4"/>
          <w:lang w:eastAsia="zh-CN"/>
        </w:rPr>
        <w:t>区（市）县</w:t>
      </w:r>
      <w:r>
        <w:rPr>
          <w:rFonts w:hint="eastAsia"/>
          <w:spacing w:val="-4"/>
        </w:rPr>
        <w:t>知识产权管理部门报告项目推进情况，重大情况及时报告。</w:t>
      </w:r>
    </w:p>
    <w:p>
      <w:pPr>
        <w:pStyle w:val="3"/>
        <w:tabs>
          <w:tab w:val="left" w:pos="2014"/>
        </w:tabs>
        <w:spacing w:line="261" w:lineRule="auto"/>
        <w:ind w:right="267" w:firstLine="626"/>
      </w:pPr>
    </w:p>
    <w:p>
      <w:pPr>
        <w:pStyle w:val="3"/>
        <w:tabs>
          <w:tab w:val="left" w:pos="1281"/>
        </w:tabs>
        <w:ind w:left="0" w:right="159"/>
        <w:jc w:val="center"/>
        <w:rPr>
          <w:spacing w:val="-4"/>
        </w:rPr>
      </w:pPr>
      <w:r>
        <w:rPr>
          <w:rFonts w:hint="eastAsia" w:ascii="方正黑体_GBK" w:eastAsia="方正黑体_GBK"/>
        </w:rPr>
        <w:t>第四章</w:t>
      </w:r>
      <w:r>
        <w:rPr>
          <w:rFonts w:hint="eastAsia" w:ascii="方正黑体_GBK" w:eastAsia="方正黑体_GBK"/>
        </w:rPr>
        <w:tab/>
      </w:r>
      <w:r>
        <w:rPr>
          <w:rFonts w:hint="eastAsia" w:ascii="方正黑体_GBK" w:eastAsia="方正黑体_GBK"/>
        </w:rPr>
        <w:t>管理</w:t>
      </w:r>
      <w:r>
        <w:rPr>
          <w:rFonts w:hint="eastAsia" w:ascii="方正黑体_GBK" w:eastAsia="方正黑体_GBK"/>
          <w:lang w:eastAsia="zh-CN"/>
        </w:rPr>
        <w:t>流</w:t>
      </w:r>
      <w:r>
        <w:rPr>
          <w:rFonts w:hint="eastAsia" w:ascii="方正黑体_GBK" w:eastAsia="方正黑体_GBK"/>
        </w:rPr>
        <w:t>程</w:t>
      </w:r>
    </w:p>
    <w:p>
      <w:pPr>
        <w:pStyle w:val="3"/>
        <w:tabs>
          <w:tab w:val="left" w:pos="1850"/>
        </w:tabs>
        <w:spacing w:line="261" w:lineRule="auto"/>
        <w:ind w:right="267" w:firstLine="626"/>
        <w:rPr>
          <w:spacing w:val="-4"/>
        </w:rPr>
      </w:pPr>
      <w:r>
        <w:rPr>
          <w:rFonts w:hint="eastAsia"/>
          <w:spacing w:val="-4"/>
        </w:rPr>
        <w:t>市级项目管理按照“政策制定、审查评审、决策资助、跟踪评价”的流程进行。</w:t>
      </w:r>
    </w:p>
    <w:p>
      <w:pPr>
        <w:pStyle w:val="3"/>
        <w:tabs>
          <w:tab w:val="left" w:pos="1850"/>
        </w:tabs>
        <w:spacing w:line="261" w:lineRule="auto"/>
        <w:ind w:right="267" w:firstLine="626"/>
        <w:rPr>
          <w:rFonts w:ascii="方正黑体_GBK" w:eastAsia="方正黑体_GBK"/>
        </w:rPr>
      </w:pPr>
      <w:r>
        <w:rPr>
          <w:rFonts w:hint="eastAsia" w:ascii="方正黑体_GBK" w:eastAsia="方正黑体_GBK"/>
        </w:rPr>
        <w:t>第九条</w:t>
      </w:r>
      <w:r>
        <w:rPr>
          <w:rFonts w:hint="eastAsia" w:ascii="方正黑体_GBK" w:eastAsia="方正黑体_GBK"/>
        </w:rPr>
        <w:tab/>
      </w:r>
      <w:r>
        <w:rPr>
          <w:rFonts w:hint="eastAsia"/>
          <w:spacing w:val="-4"/>
        </w:rPr>
        <w:t>政策制定。</w:t>
      </w:r>
    </w:p>
    <w:p>
      <w:pPr>
        <w:pStyle w:val="3"/>
        <w:tabs>
          <w:tab w:val="left" w:pos="1850"/>
        </w:tabs>
        <w:spacing w:line="261" w:lineRule="auto"/>
        <w:ind w:right="267" w:firstLine="626"/>
        <w:rPr>
          <w:spacing w:val="-4"/>
        </w:rPr>
      </w:pPr>
      <w:r>
        <w:rPr>
          <w:rFonts w:hint="eastAsia"/>
          <w:spacing w:val="-4"/>
        </w:rPr>
        <w:t>（一）政策印发。市知识产权局业务处室（单位）出台项目政策支持文件报局</w:t>
      </w:r>
      <w:r>
        <w:rPr>
          <w:rFonts w:hint="eastAsia"/>
          <w:spacing w:val="-4"/>
          <w:lang w:eastAsia="zh-CN"/>
        </w:rPr>
        <w:t>党组会或局长办公会</w:t>
      </w:r>
      <w:r>
        <w:rPr>
          <w:rFonts w:hint="eastAsia"/>
          <w:spacing w:val="-4"/>
        </w:rPr>
        <w:t>审定并印发。</w:t>
      </w:r>
    </w:p>
    <w:p>
      <w:pPr>
        <w:pStyle w:val="3"/>
        <w:tabs>
          <w:tab w:val="left" w:pos="1850"/>
        </w:tabs>
        <w:spacing w:line="261" w:lineRule="auto"/>
        <w:ind w:right="267" w:firstLine="626"/>
        <w:rPr>
          <w:spacing w:val="-4"/>
        </w:rPr>
      </w:pPr>
      <w:r>
        <w:rPr>
          <w:rFonts w:hint="eastAsia"/>
          <w:spacing w:val="-4"/>
        </w:rPr>
        <w:t>（二）指南发布</w:t>
      </w:r>
      <w:r>
        <w:rPr>
          <w:spacing w:val="-4"/>
        </w:rPr>
        <w:t>。</w:t>
      </w:r>
      <w:r>
        <w:rPr>
          <w:rFonts w:hint="eastAsia"/>
          <w:spacing w:val="-4"/>
        </w:rPr>
        <w:t>市知识产权局业务处室（单位）编制项目申报指南报局</w:t>
      </w:r>
      <w:r>
        <w:rPr>
          <w:rFonts w:hint="eastAsia"/>
          <w:spacing w:val="-4"/>
          <w:lang w:eastAsia="zh-CN"/>
        </w:rPr>
        <w:t>党组会或局长办公会</w:t>
      </w:r>
      <w:r>
        <w:rPr>
          <w:rFonts w:hint="eastAsia"/>
          <w:spacing w:val="-4"/>
        </w:rPr>
        <w:t>审定并对外公开发布，向社会公开征集项目。</w:t>
      </w:r>
    </w:p>
    <w:p>
      <w:pPr>
        <w:pStyle w:val="3"/>
        <w:tabs>
          <w:tab w:val="left" w:pos="1850"/>
        </w:tabs>
        <w:spacing w:line="261" w:lineRule="auto"/>
        <w:ind w:right="267" w:firstLine="626"/>
        <w:rPr>
          <w:spacing w:val="-4"/>
        </w:rPr>
      </w:pPr>
      <w:r>
        <w:rPr>
          <w:rFonts w:hint="eastAsia"/>
          <w:spacing w:val="-4"/>
        </w:rPr>
        <w:t>（三）预算编制。市知识产权局财务处与市财政局对接，开展项目财政资金预算编制工作。</w:t>
      </w:r>
    </w:p>
    <w:p>
      <w:pPr>
        <w:pStyle w:val="3"/>
        <w:tabs>
          <w:tab w:val="left" w:pos="2014"/>
        </w:tabs>
        <w:spacing w:line="261" w:lineRule="auto"/>
        <w:ind w:right="267" w:firstLine="626"/>
      </w:pPr>
      <w:r>
        <w:rPr>
          <w:rFonts w:hint="eastAsia" w:ascii="方正黑体_GBK" w:eastAsia="方正黑体_GBK"/>
        </w:rPr>
        <w:t>第十条</w:t>
      </w:r>
      <w:r>
        <w:rPr>
          <w:rFonts w:hint="eastAsia"/>
        </w:rPr>
        <w:t xml:space="preserve"> 审</w:t>
      </w:r>
      <w:r>
        <w:rPr>
          <w:rFonts w:hint="eastAsia"/>
          <w:lang w:eastAsia="zh-CN"/>
        </w:rPr>
        <w:t>查</w:t>
      </w:r>
      <w:r>
        <w:rPr>
          <w:rFonts w:hint="eastAsia"/>
        </w:rPr>
        <w:t>评审。</w:t>
      </w:r>
    </w:p>
    <w:p>
      <w:pPr>
        <w:pStyle w:val="3"/>
        <w:tabs>
          <w:tab w:val="left" w:pos="2014"/>
        </w:tabs>
        <w:spacing w:line="261" w:lineRule="auto"/>
        <w:ind w:right="267" w:firstLine="626"/>
        <w:rPr>
          <w:spacing w:val="-4"/>
        </w:rPr>
      </w:pPr>
      <w:r>
        <w:rPr>
          <w:rFonts w:hint="eastAsia"/>
        </w:rPr>
        <w:t>（一）</w:t>
      </w:r>
      <w:r>
        <w:rPr>
          <w:rFonts w:hint="eastAsia"/>
          <w:spacing w:val="-4"/>
        </w:rPr>
        <w:t>项目申报。项目申报者（包括单位或个人）按照项目申报指南要求通过项目申报程序进行线上及线下申报、提交申报材料。在申报项目时应同时上报项目绩效目标。</w:t>
      </w:r>
    </w:p>
    <w:p>
      <w:pPr>
        <w:pStyle w:val="3"/>
        <w:tabs>
          <w:tab w:val="left" w:pos="2014"/>
        </w:tabs>
        <w:spacing w:line="261" w:lineRule="auto"/>
        <w:ind w:right="267" w:firstLine="626"/>
        <w:rPr>
          <w:spacing w:val="-4"/>
        </w:rPr>
      </w:pPr>
      <w:r>
        <w:rPr>
          <w:rFonts w:hint="eastAsia"/>
        </w:rPr>
        <w:t>（二）</w:t>
      </w:r>
      <w:r>
        <w:rPr>
          <w:rFonts w:hint="eastAsia"/>
          <w:spacing w:val="-4"/>
        </w:rPr>
        <w:t>项目推荐。区（市）县知识产权管理部门对辖区内申报的项目进行初审推荐。具体事项如下：</w:t>
      </w:r>
    </w:p>
    <w:p>
      <w:pPr>
        <w:pStyle w:val="3"/>
        <w:tabs>
          <w:tab w:val="left" w:pos="2014"/>
        </w:tabs>
        <w:spacing w:line="261" w:lineRule="auto"/>
        <w:ind w:right="267" w:firstLine="626"/>
        <w:rPr>
          <w:spacing w:val="-4"/>
        </w:rPr>
      </w:pPr>
      <w:r>
        <w:rPr>
          <w:rFonts w:hint="eastAsia"/>
          <w:spacing w:val="-4"/>
        </w:rPr>
        <w:t>1.按照申报指南对申报材料进行形式审查。对基本符合申报条件但申报材料不齐全的项目，联系申报单位在规定时限内补齐材料。</w:t>
      </w:r>
    </w:p>
    <w:p>
      <w:pPr>
        <w:pStyle w:val="3"/>
        <w:tabs>
          <w:tab w:val="left" w:pos="2014"/>
        </w:tabs>
        <w:spacing w:line="261" w:lineRule="auto"/>
        <w:ind w:right="267" w:firstLine="626"/>
        <w:rPr>
          <w:spacing w:val="-4"/>
        </w:rPr>
      </w:pPr>
      <w:r>
        <w:rPr>
          <w:rFonts w:hint="eastAsia"/>
          <w:spacing w:val="-4"/>
        </w:rPr>
        <w:t>2.对申报指南中要求进行实地考察的项目，安排2人以上完成实地考察，并形成考察意见。</w:t>
      </w:r>
    </w:p>
    <w:p>
      <w:pPr>
        <w:pStyle w:val="3"/>
        <w:tabs>
          <w:tab w:val="left" w:pos="2014"/>
        </w:tabs>
        <w:spacing w:line="261" w:lineRule="auto"/>
        <w:ind w:right="267" w:firstLine="626"/>
        <w:rPr>
          <w:spacing w:val="-4"/>
        </w:rPr>
      </w:pPr>
      <w:r>
        <w:rPr>
          <w:rFonts w:hint="eastAsia"/>
          <w:spacing w:val="-4"/>
        </w:rPr>
        <w:t>3.依据形式审查、实地考察情况，结合辖区内知识产权管理需求向市局推荐项目。对予推荐项目，完善推荐意见。对不予推荐项目，说明不予推荐的理由，纳入项目培育计划，并做好企业辅导工作。</w:t>
      </w:r>
    </w:p>
    <w:p>
      <w:pPr>
        <w:pStyle w:val="3"/>
        <w:tabs>
          <w:tab w:val="left" w:pos="2014"/>
        </w:tabs>
        <w:spacing w:line="261" w:lineRule="auto"/>
        <w:ind w:right="267" w:firstLine="626"/>
        <w:rPr>
          <w:spacing w:val="-4"/>
        </w:rPr>
      </w:pPr>
      <w:r>
        <w:rPr>
          <w:rFonts w:hint="eastAsia"/>
          <w:spacing w:val="-4"/>
        </w:rPr>
        <w:t>4.整理汇总已推荐项目纸质材料，完善相应签字盖章手续后，报送至成都市知识产权保护中心并建立移交清单。</w:t>
      </w:r>
    </w:p>
    <w:p>
      <w:pPr>
        <w:pStyle w:val="3"/>
        <w:tabs>
          <w:tab w:val="left" w:pos="2014"/>
        </w:tabs>
        <w:spacing w:line="261" w:lineRule="auto"/>
        <w:ind w:right="267" w:firstLine="626"/>
        <w:rPr>
          <w:spacing w:val="-4"/>
        </w:rPr>
      </w:pPr>
      <w:r>
        <w:rPr>
          <w:rFonts w:hint="eastAsia"/>
        </w:rPr>
        <w:t>（三）</w:t>
      </w:r>
      <w:r>
        <w:rPr>
          <w:rFonts w:hint="eastAsia"/>
          <w:spacing w:val="-4"/>
        </w:rPr>
        <w:t>项目受理。成都市知识产权保护中心</w:t>
      </w:r>
      <w:r>
        <w:rPr>
          <w:rFonts w:hint="eastAsia"/>
          <w:spacing w:val="-4"/>
          <w:lang w:eastAsia="zh-CN"/>
        </w:rPr>
        <w:t>接收</w:t>
      </w:r>
      <w:r>
        <w:rPr>
          <w:rFonts w:hint="eastAsia"/>
          <w:spacing w:val="-4"/>
        </w:rPr>
        <w:t>区（市）县知识产权管理部门推荐的项目申报材料</w:t>
      </w:r>
      <w:r>
        <w:rPr>
          <w:rFonts w:hint="eastAsia"/>
          <w:spacing w:val="-4"/>
          <w:lang w:eastAsia="zh-CN"/>
        </w:rPr>
        <w:t>，在接收截止日期后</w:t>
      </w:r>
      <w:r>
        <w:rPr>
          <w:rFonts w:hint="eastAsia"/>
          <w:spacing w:val="-4"/>
          <w:lang w:val="en-US" w:eastAsia="zh-CN"/>
        </w:rPr>
        <w:t>10个工作日内完成</w:t>
      </w:r>
      <w:r>
        <w:rPr>
          <w:rFonts w:hint="eastAsia"/>
          <w:spacing w:val="-4"/>
        </w:rPr>
        <w:t>复审、受理。具体事项如下：</w:t>
      </w:r>
    </w:p>
    <w:p>
      <w:pPr>
        <w:pStyle w:val="3"/>
        <w:tabs>
          <w:tab w:val="left" w:pos="2014"/>
        </w:tabs>
        <w:spacing w:line="261" w:lineRule="auto"/>
        <w:ind w:right="267" w:firstLine="626"/>
        <w:rPr>
          <w:spacing w:val="-4"/>
        </w:rPr>
      </w:pPr>
      <w:r>
        <w:rPr>
          <w:rFonts w:hint="eastAsia"/>
          <w:spacing w:val="-4"/>
        </w:rPr>
        <w:t>1.对申报单位的申报资格，申报材料的真实性、完整性和规范性进行审核。项目申报单位不具备申报条件或者具备申报条件但申报材料不齐全的，按照申报指南要求不予受理。</w:t>
      </w:r>
    </w:p>
    <w:p>
      <w:pPr>
        <w:pStyle w:val="3"/>
        <w:tabs>
          <w:tab w:val="left" w:pos="2014"/>
        </w:tabs>
        <w:spacing w:line="261" w:lineRule="auto"/>
        <w:ind w:right="267" w:firstLine="626"/>
        <w:rPr>
          <w:spacing w:val="-4"/>
        </w:rPr>
      </w:pPr>
      <w:r>
        <w:rPr>
          <w:rFonts w:hint="eastAsia"/>
          <w:spacing w:val="-4"/>
        </w:rPr>
        <w:t>2.提请市局信用监督管理处对初步受理的项目申报单位进行信用查询。信用查询结果不符合条件的，按照申报指南要求不予受理。</w:t>
      </w:r>
    </w:p>
    <w:p>
      <w:pPr>
        <w:pStyle w:val="3"/>
        <w:tabs>
          <w:tab w:val="left" w:pos="2014"/>
        </w:tabs>
        <w:spacing w:line="261" w:lineRule="auto"/>
        <w:ind w:right="267" w:firstLine="626"/>
        <w:rPr>
          <w:spacing w:val="-4"/>
        </w:rPr>
      </w:pPr>
      <w:r>
        <w:rPr>
          <w:rFonts w:hint="eastAsia"/>
          <w:spacing w:val="-4"/>
        </w:rPr>
        <w:t>3.对项目申报单位的财政资助情况进行查重，已有财政资助情况的，按照申报指南要求不予受理。</w:t>
      </w:r>
    </w:p>
    <w:p>
      <w:pPr>
        <w:pStyle w:val="3"/>
        <w:tabs>
          <w:tab w:val="left" w:pos="2014"/>
        </w:tabs>
        <w:spacing w:line="261" w:lineRule="auto"/>
        <w:ind w:right="267" w:firstLine="626"/>
        <w:rPr>
          <w:spacing w:val="-4"/>
        </w:rPr>
      </w:pPr>
      <w:r>
        <w:rPr>
          <w:rFonts w:hint="eastAsia"/>
          <w:spacing w:val="-4"/>
        </w:rPr>
        <w:t>4.予</w:t>
      </w:r>
      <w:r>
        <w:rPr>
          <w:rFonts w:hint="eastAsia"/>
          <w:spacing w:val="-4"/>
          <w:lang w:eastAsia="zh-CN"/>
        </w:rPr>
        <w:t>以</w:t>
      </w:r>
      <w:r>
        <w:rPr>
          <w:rFonts w:hint="eastAsia"/>
          <w:spacing w:val="-4"/>
        </w:rPr>
        <w:t>受理项目，在市知识产权项目申报系统中签署受理意见。不予受理项目，按项目工作流程将纸质材料存档并告知对应区（市）县知识产权管理部门相关情况。</w:t>
      </w:r>
    </w:p>
    <w:p>
      <w:pPr>
        <w:pStyle w:val="3"/>
        <w:tabs>
          <w:tab w:val="left" w:pos="2014"/>
        </w:tabs>
        <w:spacing w:line="261" w:lineRule="auto"/>
        <w:ind w:right="267" w:firstLine="626"/>
      </w:pPr>
      <w:r>
        <w:rPr>
          <w:rFonts w:hint="eastAsia"/>
          <w:spacing w:val="-4"/>
        </w:rPr>
        <w:t>5.确定项目受理名单后，按照项目分类对项目进行编号并建立项目受理台账。编号规则为：年度—项目名称首字母—序号。</w:t>
      </w:r>
    </w:p>
    <w:p>
      <w:pPr>
        <w:pStyle w:val="3"/>
        <w:tabs>
          <w:tab w:val="left" w:pos="2014"/>
        </w:tabs>
        <w:spacing w:line="261" w:lineRule="auto"/>
        <w:ind w:right="267" w:firstLine="626"/>
        <w:rPr>
          <w:spacing w:val="-4"/>
        </w:rPr>
      </w:pPr>
      <w:r>
        <w:rPr>
          <w:rFonts w:hint="eastAsia"/>
          <w:spacing w:val="-4"/>
        </w:rPr>
        <w:t>（四）项目评审。成都市知识产权保护中心</w:t>
      </w:r>
      <w:r>
        <w:rPr>
          <w:rFonts w:hint="eastAsia"/>
          <w:spacing w:val="-4"/>
          <w:lang w:eastAsia="zh-CN"/>
        </w:rPr>
        <w:t>在项目受理结束后立即</w:t>
      </w:r>
      <w:r>
        <w:rPr>
          <w:rFonts w:hint="eastAsia"/>
          <w:spacing w:val="-4"/>
        </w:rPr>
        <w:t>组织实施项目评审。按照项目政策文件及申报指南等制定各项目的评分标准。评审结束后，建立项目评审档案，出具评审审核报告。</w:t>
      </w:r>
    </w:p>
    <w:p>
      <w:pPr>
        <w:pStyle w:val="3"/>
        <w:tabs>
          <w:tab w:val="left" w:pos="2014"/>
        </w:tabs>
        <w:spacing w:line="261" w:lineRule="auto"/>
        <w:ind w:right="267" w:firstLine="626"/>
      </w:pPr>
      <w:r>
        <w:rPr>
          <w:rFonts w:hint="eastAsia" w:ascii="方正黑体_GBK" w:eastAsia="方正黑体_GBK"/>
        </w:rPr>
        <w:t>第十一条</w:t>
      </w:r>
      <w:r>
        <w:rPr>
          <w:rFonts w:hint="eastAsia"/>
        </w:rPr>
        <w:t xml:space="preserve"> 决策资助。</w:t>
      </w:r>
    </w:p>
    <w:p>
      <w:pPr>
        <w:pStyle w:val="3"/>
        <w:tabs>
          <w:tab w:val="left" w:pos="2014"/>
        </w:tabs>
        <w:spacing w:line="261" w:lineRule="auto"/>
        <w:ind w:right="267" w:firstLine="626"/>
      </w:pPr>
      <w:r>
        <w:rPr>
          <w:rFonts w:hint="eastAsia"/>
        </w:rPr>
        <w:t>（一）</w:t>
      </w:r>
      <w:r>
        <w:rPr>
          <w:rFonts w:hint="eastAsia"/>
          <w:spacing w:val="-4"/>
        </w:rPr>
        <w:t>项目审定。市知识产权局业务处室根据项目评审审核报告，</w:t>
      </w:r>
      <w:r>
        <w:rPr>
          <w:rFonts w:hint="eastAsia"/>
          <w:spacing w:val="-4"/>
          <w:lang w:eastAsia="zh-CN"/>
        </w:rPr>
        <w:t>在</w:t>
      </w:r>
      <w:r>
        <w:rPr>
          <w:rFonts w:hint="eastAsia"/>
          <w:spacing w:val="-4"/>
          <w:lang w:val="en-US" w:eastAsia="zh-CN"/>
        </w:rPr>
        <w:t>10个工作日内，</w:t>
      </w:r>
      <w:r>
        <w:rPr>
          <w:rFonts w:hint="eastAsia"/>
          <w:spacing w:val="-4"/>
        </w:rPr>
        <w:t>提出资助建议</w:t>
      </w:r>
      <w:r>
        <w:rPr>
          <w:rFonts w:hint="eastAsia"/>
          <w:spacing w:val="-4"/>
          <w:lang w:eastAsia="zh-CN"/>
        </w:rPr>
        <w:t>并</w:t>
      </w:r>
      <w:r>
        <w:rPr>
          <w:rFonts w:hint="eastAsia"/>
          <w:spacing w:val="-4"/>
        </w:rPr>
        <w:t>报局</w:t>
      </w:r>
      <w:r>
        <w:rPr>
          <w:rFonts w:hint="eastAsia"/>
          <w:spacing w:val="-4"/>
          <w:lang w:eastAsia="zh-CN"/>
        </w:rPr>
        <w:t>党组会或局长办公会</w:t>
      </w:r>
      <w:r>
        <w:rPr>
          <w:rFonts w:hint="eastAsia"/>
          <w:spacing w:val="-4"/>
        </w:rPr>
        <w:t>审定。</w:t>
      </w:r>
    </w:p>
    <w:p>
      <w:pPr>
        <w:pStyle w:val="3"/>
        <w:tabs>
          <w:tab w:val="left" w:pos="2014"/>
        </w:tabs>
        <w:spacing w:line="261" w:lineRule="auto"/>
        <w:ind w:right="267" w:firstLine="626"/>
        <w:rPr>
          <w:spacing w:val="-4"/>
        </w:rPr>
      </w:pPr>
      <w:r>
        <w:rPr>
          <w:rFonts w:hint="eastAsia"/>
        </w:rPr>
        <w:t>（二）</w:t>
      </w:r>
      <w:r>
        <w:rPr>
          <w:rFonts w:hint="eastAsia"/>
          <w:spacing w:val="-4"/>
        </w:rPr>
        <w:t>公示。市知识产权局</w:t>
      </w:r>
      <w:r>
        <w:rPr>
          <w:rFonts w:hint="eastAsia"/>
          <w:spacing w:val="-4"/>
          <w:lang w:eastAsia="zh-CN"/>
        </w:rPr>
        <w:t>业务处室</w:t>
      </w:r>
      <w:r>
        <w:rPr>
          <w:rFonts w:hint="eastAsia"/>
          <w:spacing w:val="-4"/>
        </w:rPr>
        <w:t>对通过市局审定的立项项目进行公示，公示期为5个工作日。公示期间有异议的项目，经调查属实并需调整的，由市知识产权局</w:t>
      </w:r>
      <w:r>
        <w:rPr>
          <w:rFonts w:hint="eastAsia"/>
          <w:spacing w:val="-4"/>
          <w:lang w:eastAsia="zh-CN"/>
        </w:rPr>
        <w:t>重新审定</w:t>
      </w:r>
      <w:r>
        <w:rPr>
          <w:rFonts w:hint="eastAsia"/>
          <w:spacing w:val="-4"/>
        </w:rPr>
        <w:t>。</w:t>
      </w:r>
    </w:p>
    <w:p>
      <w:pPr>
        <w:pStyle w:val="3"/>
        <w:tabs>
          <w:tab w:val="left" w:pos="2014"/>
        </w:tabs>
        <w:spacing w:line="261" w:lineRule="auto"/>
        <w:ind w:right="267" w:firstLine="626"/>
        <w:rPr>
          <w:b/>
        </w:rPr>
      </w:pPr>
      <w:r>
        <w:rPr>
          <w:rFonts w:hint="eastAsia"/>
        </w:rPr>
        <w:t>（三）</w:t>
      </w:r>
      <w:r>
        <w:rPr>
          <w:rFonts w:hint="eastAsia"/>
          <w:spacing w:val="-4"/>
        </w:rPr>
        <w:t>项目下达。公示期满，由市知识产权局</w:t>
      </w:r>
      <w:r>
        <w:rPr>
          <w:rFonts w:hint="eastAsia"/>
          <w:spacing w:val="-4"/>
          <w:lang w:eastAsia="zh-CN"/>
        </w:rPr>
        <w:t>财务处</w:t>
      </w:r>
      <w:r>
        <w:rPr>
          <w:rFonts w:hint="eastAsia"/>
          <w:spacing w:val="-4"/>
        </w:rPr>
        <w:t>会同市财政局下达项目资金文件，并做好项目资金拨付工作。</w:t>
      </w:r>
    </w:p>
    <w:p>
      <w:pPr>
        <w:pStyle w:val="3"/>
        <w:tabs>
          <w:tab w:val="left" w:pos="2014"/>
        </w:tabs>
        <w:spacing w:line="261" w:lineRule="auto"/>
        <w:ind w:right="267" w:firstLine="626"/>
      </w:pPr>
      <w:r>
        <w:rPr>
          <w:rFonts w:hint="eastAsia" w:ascii="方正黑体_GBK" w:eastAsia="方正黑体_GBK"/>
        </w:rPr>
        <w:t>第十二条</w:t>
      </w:r>
      <w:r>
        <w:rPr>
          <w:rFonts w:hint="eastAsia"/>
        </w:rPr>
        <w:t xml:space="preserve"> 跟踪评价。</w:t>
      </w:r>
    </w:p>
    <w:p>
      <w:pPr>
        <w:pStyle w:val="3"/>
        <w:tabs>
          <w:tab w:val="left" w:pos="2014"/>
        </w:tabs>
        <w:spacing w:line="261" w:lineRule="auto"/>
        <w:ind w:right="267" w:firstLine="626"/>
        <w:rPr>
          <w:spacing w:val="-4"/>
        </w:rPr>
      </w:pPr>
      <w:r>
        <w:rPr>
          <w:rFonts w:hint="eastAsia"/>
        </w:rPr>
        <w:t>（一）</w:t>
      </w:r>
      <w:r>
        <w:rPr>
          <w:rFonts w:hint="eastAsia"/>
          <w:lang w:eastAsia="zh-CN"/>
        </w:rPr>
        <w:t>中期</w:t>
      </w:r>
      <w:r>
        <w:rPr>
          <w:rFonts w:hint="eastAsia"/>
          <w:spacing w:val="-4"/>
        </w:rPr>
        <w:t>考核检查。需要分期</w:t>
      </w:r>
      <w:r>
        <w:rPr>
          <w:rFonts w:hint="eastAsia"/>
          <w:spacing w:val="-4"/>
          <w:lang w:eastAsia="zh-CN"/>
        </w:rPr>
        <w:t>资助</w:t>
      </w:r>
      <w:r>
        <w:rPr>
          <w:rFonts w:hint="eastAsia"/>
          <w:spacing w:val="-4"/>
        </w:rPr>
        <w:t>的项目，根据工作需要开展中期考核</w:t>
      </w:r>
      <w:r>
        <w:rPr>
          <w:rFonts w:hint="eastAsia"/>
          <w:spacing w:val="-4"/>
          <w:lang w:eastAsia="zh-CN"/>
        </w:rPr>
        <w:t>、</w:t>
      </w:r>
      <w:r>
        <w:rPr>
          <w:rFonts w:hint="eastAsia"/>
          <w:spacing w:val="-4"/>
        </w:rPr>
        <w:t>检查，项目中期考核</w:t>
      </w:r>
      <w:r>
        <w:rPr>
          <w:rFonts w:hint="eastAsia"/>
          <w:spacing w:val="-4"/>
          <w:lang w:eastAsia="zh-CN"/>
        </w:rPr>
        <w:t>、</w:t>
      </w:r>
      <w:r>
        <w:rPr>
          <w:rFonts w:hint="eastAsia"/>
          <w:spacing w:val="-4"/>
        </w:rPr>
        <w:t>检查由成都市知识产权保护中心</w:t>
      </w:r>
      <w:r>
        <w:rPr>
          <w:rFonts w:hint="eastAsia"/>
          <w:spacing w:val="-4"/>
          <w:lang w:eastAsia="zh-CN"/>
        </w:rPr>
        <w:t>负责制定计划和</w:t>
      </w:r>
      <w:r>
        <w:rPr>
          <w:rFonts w:hint="eastAsia"/>
          <w:spacing w:val="-4"/>
        </w:rPr>
        <w:t>组织实施，</w:t>
      </w:r>
      <w:r>
        <w:rPr>
          <w:rFonts w:hint="eastAsia"/>
          <w:spacing w:val="-4"/>
          <w:lang w:eastAsia="zh-CN"/>
        </w:rPr>
        <w:t>中期考核、检查结束后</w:t>
      </w:r>
      <w:r>
        <w:rPr>
          <w:rFonts w:hint="eastAsia"/>
          <w:spacing w:val="-4"/>
        </w:rPr>
        <w:t>出具中期执行情况报告。市知识产权局</w:t>
      </w:r>
      <w:r>
        <w:rPr>
          <w:rFonts w:hint="eastAsia"/>
          <w:spacing w:val="-4"/>
          <w:lang w:eastAsia="zh-CN"/>
        </w:rPr>
        <w:t>业务处室</w:t>
      </w:r>
      <w:r>
        <w:rPr>
          <w:rFonts w:hint="eastAsia"/>
          <w:spacing w:val="-4"/>
        </w:rPr>
        <w:t>根据项目中期考核</w:t>
      </w:r>
      <w:r>
        <w:rPr>
          <w:rFonts w:hint="eastAsia"/>
          <w:spacing w:val="-4"/>
          <w:lang w:eastAsia="zh-CN"/>
        </w:rPr>
        <w:t>、</w:t>
      </w:r>
      <w:r>
        <w:rPr>
          <w:rFonts w:hint="eastAsia"/>
          <w:spacing w:val="-4"/>
        </w:rPr>
        <w:t>检查情况，提出“继续实施”、“项目终止”或“项目调整”的意见。</w:t>
      </w:r>
    </w:p>
    <w:p>
      <w:pPr>
        <w:pStyle w:val="3"/>
        <w:tabs>
          <w:tab w:val="left" w:pos="2014"/>
        </w:tabs>
        <w:spacing w:line="261" w:lineRule="auto"/>
        <w:ind w:right="267" w:firstLine="626"/>
        <w:rPr>
          <w:spacing w:val="-4"/>
        </w:rPr>
      </w:pPr>
      <w:r>
        <w:rPr>
          <w:rFonts w:hint="eastAsia"/>
          <w:spacing w:val="-4"/>
        </w:rPr>
        <w:t>（二）项目调整。需要分期</w:t>
      </w:r>
      <w:r>
        <w:rPr>
          <w:rFonts w:hint="eastAsia"/>
          <w:spacing w:val="-4"/>
          <w:lang w:eastAsia="zh-CN"/>
        </w:rPr>
        <w:t>资助</w:t>
      </w:r>
      <w:r>
        <w:rPr>
          <w:rFonts w:hint="eastAsia"/>
          <w:spacing w:val="-4"/>
        </w:rPr>
        <w:t>的项目，确因特殊原因或其他不可抗力因素导致项目无法实施的，可以申请终止或调整项目，由项目实施单位以书面形式提出，经市知识产权局审定。因非不可抗力因素致使项目难以实施或在预定时间内不能完成任务的，市知识产权局视情节给予约谈、通报或终止项目等处理。未完成项目任务目标，提供的考核文件、资料、数据存在弄虚作假，剽窃他人知识产权成果，未按相关要求报批重大调整事项，或拒不配合考核</w:t>
      </w:r>
      <w:r>
        <w:rPr>
          <w:rFonts w:hint="eastAsia"/>
          <w:spacing w:val="-4"/>
          <w:lang w:eastAsia="zh-CN"/>
        </w:rPr>
        <w:t>、</w:t>
      </w:r>
      <w:r>
        <w:rPr>
          <w:rFonts w:hint="eastAsia"/>
          <w:spacing w:val="-4"/>
        </w:rPr>
        <w:t>检查工作等情况的项目，一经查实，市知识产权局给予终止项目处理，撤销立项，向社会公开。</w:t>
      </w:r>
    </w:p>
    <w:p>
      <w:pPr>
        <w:pStyle w:val="3"/>
        <w:tabs>
          <w:tab w:val="left" w:pos="2014"/>
        </w:tabs>
        <w:spacing w:line="261" w:lineRule="auto"/>
        <w:ind w:right="267" w:firstLine="626"/>
      </w:pPr>
      <w:r>
        <w:rPr>
          <w:rFonts w:hint="eastAsia"/>
        </w:rPr>
        <w:t>（三）绩效评价。</w:t>
      </w:r>
      <w:r>
        <w:rPr>
          <w:rFonts w:hint="eastAsia"/>
          <w:spacing w:val="-4"/>
          <w:lang w:eastAsia="zh-CN"/>
        </w:rPr>
        <w:t>市级项目每年</w:t>
      </w:r>
      <w:r>
        <w:rPr>
          <w:rFonts w:hint="eastAsia"/>
          <w:spacing w:val="-4"/>
          <w:lang w:val="en-US" w:eastAsia="zh-CN"/>
        </w:rPr>
        <w:t>开展绩效自评，</w:t>
      </w:r>
      <w:r>
        <w:rPr>
          <w:rFonts w:hint="eastAsia"/>
          <w:spacing w:val="-4"/>
        </w:rPr>
        <w:t>由成都市知识产权保护中心组织实施并出具绩效</w:t>
      </w:r>
      <w:r>
        <w:rPr>
          <w:rFonts w:hint="eastAsia"/>
          <w:spacing w:val="-4"/>
          <w:lang w:eastAsia="zh-CN"/>
        </w:rPr>
        <w:t>自评</w:t>
      </w:r>
      <w:r>
        <w:rPr>
          <w:rFonts w:hint="eastAsia"/>
          <w:spacing w:val="-4"/>
        </w:rPr>
        <w:t>工作报告。区（市）县知识产权管理部门</w:t>
      </w:r>
      <w:r>
        <w:rPr>
          <w:rFonts w:hint="eastAsia"/>
          <w:spacing w:val="-4"/>
          <w:lang w:eastAsia="zh-CN"/>
        </w:rPr>
        <w:t>做好本辖区内资助项目的绩效自评工作</w:t>
      </w:r>
      <w:r>
        <w:rPr>
          <w:rFonts w:hint="eastAsia"/>
          <w:spacing w:val="-4"/>
        </w:rPr>
        <w:t>。</w:t>
      </w:r>
    </w:p>
    <w:p>
      <w:pPr>
        <w:pStyle w:val="3"/>
        <w:tabs>
          <w:tab w:val="left" w:pos="2014"/>
        </w:tabs>
        <w:spacing w:line="261" w:lineRule="auto"/>
        <w:ind w:right="267" w:firstLine="626"/>
        <w:rPr>
          <w:rFonts w:hint="eastAsia"/>
        </w:rPr>
      </w:pPr>
      <w:r>
        <w:rPr>
          <w:rFonts w:hint="eastAsia" w:ascii="方正黑体_GBK" w:eastAsia="方正黑体_GBK"/>
        </w:rPr>
        <w:t xml:space="preserve">第十三条 </w:t>
      </w:r>
      <w:r>
        <w:rPr>
          <w:rFonts w:hint="eastAsia"/>
        </w:rPr>
        <w:t>省级项目的实施</w:t>
      </w:r>
      <w:r>
        <w:rPr>
          <w:rFonts w:hint="eastAsia"/>
          <w:lang w:eastAsia="zh-CN"/>
        </w:rPr>
        <w:t>管理</w:t>
      </w:r>
      <w:r>
        <w:rPr>
          <w:rFonts w:hint="eastAsia"/>
        </w:rPr>
        <w:t>按照省级项目管理部门要求执行。</w:t>
      </w:r>
    </w:p>
    <w:p>
      <w:pPr>
        <w:pStyle w:val="3"/>
        <w:tabs>
          <w:tab w:val="left" w:pos="2014"/>
        </w:tabs>
        <w:spacing w:line="261" w:lineRule="auto"/>
        <w:ind w:right="267" w:firstLine="626"/>
      </w:pPr>
    </w:p>
    <w:p>
      <w:pPr>
        <w:pStyle w:val="3"/>
        <w:tabs>
          <w:tab w:val="left" w:pos="1281"/>
        </w:tabs>
        <w:ind w:left="0" w:right="159"/>
        <w:jc w:val="center"/>
        <w:rPr>
          <w:rFonts w:ascii="方正黑体_GBK" w:eastAsia="方正黑体_GBK"/>
        </w:rPr>
      </w:pPr>
      <w:r>
        <w:rPr>
          <w:rFonts w:hint="eastAsia" w:ascii="方正黑体_GBK" w:eastAsia="方正黑体_GBK"/>
        </w:rPr>
        <w:t>第五章 监督管理</w:t>
      </w:r>
    </w:p>
    <w:p>
      <w:pPr>
        <w:pStyle w:val="3"/>
        <w:tabs>
          <w:tab w:val="left" w:pos="2014"/>
        </w:tabs>
        <w:spacing w:line="261" w:lineRule="auto"/>
        <w:ind w:right="267" w:firstLine="626"/>
        <w:rPr>
          <w:spacing w:val="-4"/>
        </w:rPr>
      </w:pPr>
      <w:r>
        <w:rPr>
          <w:rFonts w:hint="eastAsia" w:ascii="方正黑体_GBK" w:eastAsia="方正黑体_GBK"/>
        </w:rPr>
        <w:t>第十四条</w:t>
      </w:r>
      <w:r>
        <w:rPr>
          <w:rFonts w:hint="eastAsia"/>
          <w:spacing w:val="-4"/>
        </w:rPr>
        <w:t xml:space="preserve"> 市知识产权局</w:t>
      </w:r>
      <w:r>
        <w:rPr>
          <w:rFonts w:hint="eastAsia"/>
          <w:spacing w:val="-4"/>
          <w:lang w:eastAsia="zh-CN"/>
        </w:rPr>
        <w:t>有关业务处室</w:t>
      </w:r>
      <w:r>
        <w:rPr>
          <w:rFonts w:hint="eastAsia"/>
          <w:spacing w:val="-4"/>
        </w:rPr>
        <w:t>、</w:t>
      </w:r>
      <w:r>
        <w:rPr>
          <w:rFonts w:hint="eastAsia"/>
          <w:spacing w:val="-4"/>
          <w:lang w:eastAsia="zh-CN"/>
        </w:rPr>
        <w:t>成都市知识产权保护中心、</w:t>
      </w:r>
      <w:r>
        <w:rPr>
          <w:rFonts w:hint="eastAsia"/>
          <w:spacing w:val="-4"/>
        </w:rPr>
        <w:t>区（市）县知识产权管理部门等项目管理单位和工作人员要认真履行职责，严格把控省、市级项目流程。项目管理工作质量纳入各区（市）县年终目标考核。</w:t>
      </w:r>
      <w:r>
        <w:rPr>
          <w:rFonts w:hint="eastAsia"/>
          <w:spacing w:val="-4"/>
          <w:lang w:eastAsia="zh-CN"/>
        </w:rPr>
        <w:t>（能否纳入）</w:t>
      </w:r>
      <w:r>
        <w:rPr>
          <w:rFonts w:hint="eastAsia"/>
          <w:spacing w:val="-4"/>
        </w:rPr>
        <w:t>对存在滥用职权、玩忽职守、徇私舞弊等违法违纪行为的，按照《中华人民共和国预算法》《中华人民共和国公务员法》《中华人民共和国行政监察法》《财政违法行为处罚处分条例》等有关法律法规依法追究有关责任单位和个人的责任；涉嫌违纪违法的，依法移送纪检监察机关或司法机关处理。</w:t>
      </w:r>
    </w:p>
    <w:p>
      <w:pPr>
        <w:pStyle w:val="3"/>
        <w:tabs>
          <w:tab w:val="left" w:pos="2014"/>
        </w:tabs>
        <w:spacing w:line="261" w:lineRule="auto"/>
        <w:ind w:right="267" w:firstLine="626"/>
        <w:rPr>
          <w:spacing w:val="-4"/>
        </w:rPr>
      </w:pPr>
      <w:r>
        <w:rPr>
          <w:rFonts w:hint="eastAsia" w:ascii="方正黑体_GBK" w:eastAsia="方正黑体_GBK"/>
        </w:rPr>
        <w:t xml:space="preserve">第十五条 </w:t>
      </w:r>
      <w:r>
        <w:rPr>
          <w:rFonts w:hint="eastAsia"/>
          <w:spacing w:val="-4"/>
        </w:rPr>
        <w:t>项目实施单位无故拒报、瞒报、虚报项目信息的，3年内不得承担成都市本级各类知识产权项目，同时不推荐其申报国家、省知识产权项目。对项目实施单位进行信用记录，其信用状况作为决策的重要依据，依法依规纳入失信联合惩戒对象名单。项目实施单位应依法主动接受财政、审计、纪检监察等部门的审计与监督，对违反本办法规定骗取、挤占、贪污、挪用、截留专项资金等行为，按照《中华人民共和国预算法》《中华人民共和国会计法》《财政违法行为处罚处分条例》等法律法规规定追究有关责任单位和个人的责任。</w:t>
      </w:r>
    </w:p>
    <w:p>
      <w:pPr>
        <w:pStyle w:val="3"/>
        <w:tabs>
          <w:tab w:val="left" w:pos="2014"/>
        </w:tabs>
        <w:spacing w:line="261" w:lineRule="auto"/>
        <w:ind w:left="0" w:right="267"/>
      </w:pPr>
    </w:p>
    <w:p>
      <w:pPr>
        <w:pStyle w:val="3"/>
        <w:tabs>
          <w:tab w:val="left" w:pos="1281"/>
        </w:tabs>
        <w:ind w:left="0" w:right="159"/>
        <w:jc w:val="center"/>
        <w:rPr>
          <w:rFonts w:ascii="方正黑体_GBK" w:eastAsia="方正黑体_GBK"/>
        </w:rPr>
      </w:pPr>
      <w:r>
        <w:rPr>
          <w:rFonts w:hint="eastAsia" w:ascii="方正黑体_GBK" w:eastAsia="方正黑体_GBK"/>
        </w:rPr>
        <w:t xml:space="preserve">第六章 </w:t>
      </w:r>
      <w:r>
        <w:rPr>
          <w:rFonts w:ascii="方正黑体_GBK" w:eastAsia="方正黑体_GBK"/>
        </w:rPr>
        <w:t xml:space="preserve"> </w:t>
      </w:r>
      <w:r>
        <w:rPr>
          <w:rFonts w:hint="eastAsia" w:ascii="方正黑体_GBK" w:eastAsia="方正黑体_GBK"/>
        </w:rPr>
        <w:t xml:space="preserve">附 </w:t>
      </w:r>
      <w:r>
        <w:rPr>
          <w:rFonts w:ascii="方正黑体_GBK" w:eastAsia="方正黑体_GBK"/>
        </w:rPr>
        <w:t xml:space="preserve"> </w:t>
      </w:r>
      <w:r>
        <w:rPr>
          <w:rFonts w:hint="eastAsia" w:ascii="方正黑体_GBK" w:eastAsia="方正黑体_GBK"/>
        </w:rPr>
        <w:t>则</w:t>
      </w:r>
    </w:p>
    <w:p>
      <w:pPr>
        <w:pStyle w:val="3"/>
        <w:tabs>
          <w:tab w:val="left" w:pos="2014"/>
        </w:tabs>
        <w:spacing w:line="261" w:lineRule="auto"/>
        <w:ind w:right="267" w:firstLine="626"/>
        <w:rPr>
          <w:rFonts w:hint="eastAsia" w:ascii="方正黑体_GBK" w:eastAsia="方正黑体_GBK"/>
        </w:rPr>
      </w:pPr>
      <w:r>
        <w:rPr>
          <w:rFonts w:hint="eastAsia" w:ascii="方正黑体_GBK" w:eastAsia="方正黑体_GBK"/>
        </w:rPr>
        <w:t>第十</w:t>
      </w:r>
      <w:r>
        <w:rPr>
          <w:rFonts w:hint="eastAsia" w:ascii="方正黑体_GBK" w:eastAsia="方正黑体_GBK"/>
          <w:lang w:eastAsia="zh-CN"/>
        </w:rPr>
        <w:t>六</w:t>
      </w:r>
      <w:r>
        <w:rPr>
          <w:rFonts w:hint="eastAsia" w:ascii="方正黑体_GBK" w:eastAsia="方正黑体_GBK"/>
        </w:rPr>
        <w:t xml:space="preserve">条 </w:t>
      </w:r>
      <w:r>
        <w:rPr>
          <w:rFonts w:hint="eastAsia"/>
          <w:lang w:eastAsia="zh-CN"/>
        </w:rPr>
        <w:t>中央下达知识产权专项资金和省级下达“因素法”分配资金依照本办法有关规定执行。另有规定的，从其规定</w:t>
      </w:r>
      <w:r>
        <w:rPr>
          <w:rFonts w:hint="eastAsia"/>
        </w:rPr>
        <w:t>。</w:t>
      </w:r>
    </w:p>
    <w:p>
      <w:pPr>
        <w:pStyle w:val="3"/>
        <w:tabs>
          <w:tab w:val="left" w:pos="2014"/>
        </w:tabs>
        <w:spacing w:line="261" w:lineRule="auto"/>
        <w:ind w:right="267" w:firstLine="626"/>
      </w:pPr>
      <w:r>
        <w:rPr>
          <w:rFonts w:hint="eastAsia" w:ascii="方正黑体_GBK" w:eastAsia="方正黑体_GBK"/>
        </w:rPr>
        <w:t>第十</w:t>
      </w:r>
      <w:r>
        <w:rPr>
          <w:rFonts w:hint="eastAsia" w:ascii="方正黑体_GBK" w:eastAsia="方正黑体_GBK"/>
          <w:lang w:eastAsia="zh-CN"/>
        </w:rPr>
        <w:t>七</w:t>
      </w:r>
      <w:r>
        <w:rPr>
          <w:rFonts w:hint="eastAsia" w:ascii="方正黑体_GBK" w:eastAsia="方正黑体_GBK"/>
        </w:rPr>
        <w:t>条</w:t>
      </w:r>
      <w:r>
        <w:rPr>
          <w:rFonts w:hint="eastAsia"/>
        </w:rPr>
        <w:t xml:space="preserve"> 本办法由成都</w:t>
      </w:r>
      <w:r>
        <w:rPr>
          <w:rFonts w:hint="eastAsia"/>
          <w:lang w:eastAsia="zh-CN"/>
        </w:rPr>
        <w:t>市</w:t>
      </w:r>
      <w:r>
        <w:rPr>
          <w:rFonts w:hint="eastAsia"/>
        </w:rPr>
        <w:t>知识产权局负责解释。</w:t>
      </w:r>
    </w:p>
    <w:p>
      <w:pPr>
        <w:pStyle w:val="3"/>
        <w:tabs>
          <w:tab w:val="left" w:pos="2014"/>
        </w:tabs>
        <w:spacing w:line="261" w:lineRule="auto"/>
        <w:ind w:right="267" w:firstLine="626"/>
        <w:rPr>
          <w:spacing w:val="-4"/>
        </w:rPr>
      </w:pPr>
      <w:r>
        <w:rPr>
          <w:rFonts w:hint="eastAsia" w:ascii="方正黑体_GBK" w:eastAsia="方正黑体_GBK"/>
        </w:rPr>
        <w:t>第十</w:t>
      </w:r>
      <w:r>
        <w:rPr>
          <w:rFonts w:hint="eastAsia" w:ascii="方正黑体_GBK" w:eastAsia="方正黑体_GBK"/>
          <w:lang w:eastAsia="zh-CN"/>
        </w:rPr>
        <w:t>八</w:t>
      </w:r>
      <w:r>
        <w:rPr>
          <w:rFonts w:hint="eastAsia" w:ascii="方正黑体_GBK" w:eastAsia="方正黑体_GBK"/>
        </w:rPr>
        <w:t xml:space="preserve">条 </w:t>
      </w:r>
      <w:r>
        <w:rPr>
          <w:rFonts w:hint="eastAsia"/>
          <w:spacing w:val="-4"/>
        </w:rPr>
        <w:t>本办法自印发之日起实施，有效期5年。</w:t>
      </w:r>
      <w:bookmarkStart w:id="0" w:name="_GoBack"/>
      <w:bookmarkEnd w:id="0"/>
    </w:p>
    <w:sectPr>
      <w:footerReference r:id="rId3" w:type="default"/>
      <w:pgSz w:w="11906" w:h="16838"/>
      <w:pgMar w:top="1440" w:right="1588" w:bottom="1440"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true"/>
  <w:bordersDoNotSurroundFooter w:val="true"/>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9C4"/>
    <w:rsid w:val="00004261"/>
    <w:rsid w:val="0001247E"/>
    <w:rsid w:val="00035A87"/>
    <w:rsid w:val="00036CC2"/>
    <w:rsid w:val="00054931"/>
    <w:rsid w:val="00064444"/>
    <w:rsid w:val="0006561D"/>
    <w:rsid w:val="00070802"/>
    <w:rsid w:val="00087467"/>
    <w:rsid w:val="00097B9D"/>
    <w:rsid w:val="000A0C76"/>
    <w:rsid w:val="000B0F40"/>
    <w:rsid w:val="000D2A0A"/>
    <w:rsid w:val="000F2A90"/>
    <w:rsid w:val="000F2C38"/>
    <w:rsid w:val="000F3761"/>
    <w:rsid w:val="00103FA1"/>
    <w:rsid w:val="001330AA"/>
    <w:rsid w:val="00136EAC"/>
    <w:rsid w:val="00160B1D"/>
    <w:rsid w:val="00161365"/>
    <w:rsid w:val="00182DCD"/>
    <w:rsid w:val="00182FDE"/>
    <w:rsid w:val="00191342"/>
    <w:rsid w:val="001C65A4"/>
    <w:rsid w:val="001E1E88"/>
    <w:rsid w:val="001E44F4"/>
    <w:rsid w:val="001F4CC6"/>
    <w:rsid w:val="001F539B"/>
    <w:rsid w:val="00203BF5"/>
    <w:rsid w:val="002045DC"/>
    <w:rsid w:val="00212C7F"/>
    <w:rsid w:val="00213EA7"/>
    <w:rsid w:val="00225FD9"/>
    <w:rsid w:val="00230627"/>
    <w:rsid w:val="002314E2"/>
    <w:rsid w:val="00232927"/>
    <w:rsid w:val="00232DF9"/>
    <w:rsid w:val="00240BE6"/>
    <w:rsid w:val="0024746A"/>
    <w:rsid w:val="00265C1F"/>
    <w:rsid w:val="00266F06"/>
    <w:rsid w:val="002756EA"/>
    <w:rsid w:val="00275E5B"/>
    <w:rsid w:val="002C4855"/>
    <w:rsid w:val="002C6B32"/>
    <w:rsid w:val="002D1BC1"/>
    <w:rsid w:val="002D3E99"/>
    <w:rsid w:val="002E083A"/>
    <w:rsid w:val="002E0A81"/>
    <w:rsid w:val="00317F9C"/>
    <w:rsid w:val="00320E0D"/>
    <w:rsid w:val="00323BC9"/>
    <w:rsid w:val="003526E3"/>
    <w:rsid w:val="00357B1E"/>
    <w:rsid w:val="00395248"/>
    <w:rsid w:val="0039574D"/>
    <w:rsid w:val="003A71E6"/>
    <w:rsid w:val="003B10BA"/>
    <w:rsid w:val="003C1B2F"/>
    <w:rsid w:val="003C42AB"/>
    <w:rsid w:val="003E451F"/>
    <w:rsid w:val="003E782C"/>
    <w:rsid w:val="00414A44"/>
    <w:rsid w:val="004504EE"/>
    <w:rsid w:val="00450BEA"/>
    <w:rsid w:val="004529C4"/>
    <w:rsid w:val="00457B4B"/>
    <w:rsid w:val="00463DE2"/>
    <w:rsid w:val="00463EFA"/>
    <w:rsid w:val="004656ED"/>
    <w:rsid w:val="00465990"/>
    <w:rsid w:val="0048345E"/>
    <w:rsid w:val="00491A94"/>
    <w:rsid w:val="00495610"/>
    <w:rsid w:val="004C1A8C"/>
    <w:rsid w:val="004D5488"/>
    <w:rsid w:val="004F36EF"/>
    <w:rsid w:val="004F5C05"/>
    <w:rsid w:val="00502696"/>
    <w:rsid w:val="005154DB"/>
    <w:rsid w:val="00526066"/>
    <w:rsid w:val="00533DF7"/>
    <w:rsid w:val="005638A9"/>
    <w:rsid w:val="00572A5A"/>
    <w:rsid w:val="00581C9A"/>
    <w:rsid w:val="0058260A"/>
    <w:rsid w:val="00596306"/>
    <w:rsid w:val="005A7E2A"/>
    <w:rsid w:val="005C3B1B"/>
    <w:rsid w:val="005D6799"/>
    <w:rsid w:val="005E35E6"/>
    <w:rsid w:val="0061762F"/>
    <w:rsid w:val="006227C9"/>
    <w:rsid w:val="00625A6F"/>
    <w:rsid w:val="00625BB4"/>
    <w:rsid w:val="00632DAF"/>
    <w:rsid w:val="00637BC5"/>
    <w:rsid w:val="006654AA"/>
    <w:rsid w:val="00665946"/>
    <w:rsid w:val="00667D0D"/>
    <w:rsid w:val="00674550"/>
    <w:rsid w:val="006825F8"/>
    <w:rsid w:val="00684325"/>
    <w:rsid w:val="00686277"/>
    <w:rsid w:val="00693948"/>
    <w:rsid w:val="006A0CDA"/>
    <w:rsid w:val="006B350E"/>
    <w:rsid w:val="006D2C46"/>
    <w:rsid w:val="006D7792"/>
    <w:rsid w:val="006E4BC7"/>
    <w:rsid w:val="006F7869"/>
    <w:rsid w:val="00702BDA"/>
    <w:rsid w:val="00711F28"/>
    <w:rsid w:val="00713DE0"/>
    <w:rsid w:val="00714735"/>
    <w:rsid w:val="00732C12"/>
    <w:rsid w:val="00750023"/>
    <w:rsid w:val="00763618"/>
    <w:rsid w:val="00763874"/>
    <w:rsid w:val="00780357"/>
    <w:rsid w:val="00794845"/>
    <w:rsid w:val="007C0C11"/>
    <w:rsid w:val="007C44EB"/>
    <w:rsid w:val="007C74CA"/>
    <w:rsid w:val="007D67CF"/>
    <w:rsid w:val="007E0BF6"/>
    <w:rsid w:val="007E4BDC"/>
    <w:rsid w:val="007E7680"/>
    <w:rsid w:val="007F249E"/>
    <w:rsid w:val="007F4EA5"/>
    <w:rsid w:val="007F7D21"/>
    <w:rsid w:val="0080629F"/>
    <w:rsid w:val="008255C9"/>
    <w:rsid w:val="0083506A"/>
    <w:rsid w:val="00846433"/>
    <w:rsid w:val="00854572"/>
    <w:rsid w:val="008923E9"/>
    <w:rsid w:val="008A6988"/>
    <w:rsid w:val="008B02ED"/>
    <w:rsid w:val="008D123C"/>
    <w:rsid w:val="008D4576"/>
    <w:rsid w:val="008D6315"/>
    <w:rsid w:val="008D764D"/>
    <w:rsid w:val="008E213D"/>
    <w:rsid w:val="008E218A"/>
    <w:rsid w:val="008E4BE7"/>
    <w:rsid w:val="008F1364"/>
    <w:rsid w:val="00933F38"/>
    <w:rsid w:val="00954A24"/>
    <w:rsid w:val="00996E61"/>
    <w:rsid w:val="009A0FC8"/>
    <w:rsid w:val="009A2177"/>
    <w:rsid w:val="009B0C04"/>
    <w:rsid w:val="009C2F59"/>
    <w:rsid w:val="009C5207"/>
    <w:rsid w:val="009C713D"/>
    <w:rsid w:val="009D5AE2"/>
    <w:rsid w:val="009E185A"/>
    <w:rsid w:val="009E6B1D"/>
    <w:rsid w:val="009F15AF"/>
    <w:rsid w:val="009F1CD5"/>
    <w:rsid w:val="00A40FE3"/>
    <w:rsid w:val="00A43A79"/>
    <w:rsid w:val="00A619B0"/>
    <w:rsid w:val="00A7047D"/>
    <w:rsid w:val="00A75231"/>
    <w:rsid w:val="00AA10C7"/>
    <w:rsid w:val="00AB2936"/>
    <w:rsid w:val="00AB5EBC"/>
    <w:rsid w:val="00AE3F5B"/>
    <w:rsid w:val="00AF66C3"/>
    <w:rsid w:val="00AF75DC"/>
    <w:rsid w:val="00AF75F4"/>
    <w:rsid w:val="00B11150"/>
    <w:rsid w:val="00B1291B"/>
    <w:rsid w:val="00B17BCC"/>
    <w:rsid w:val="00B272D4"/>
    <w:rsid w:val="00B51A61"/>
    <w:rsid w:val="00B62C54"/>
    <w:rsid w:val="00B713B5"/>
    <w:rsid w:val="00B84313"/>
    <w:rsid w:val="00BA4816"/>
    <w:rsid w:val="00BB35DC"/>
    <w:rsid w:val="00BD466B"/>
    <w:rsid w:val="00BD5171"/>
    <w:rsid w:val="00BE1342"/>
    <w:rsid w:val="00BE239C"/>
    <w:rsid w:val="00C10236"/>
    <w:rsid w:val="00C24DCC"/>
    <w:rsid w:val="00C511A0"/>
    <w:rsid w:val="00C52680"/>
    <w:rsid w:val="00C76F63"/>
    <w:rsid w:val="00C77918"/>
    <w:rsid w:val="00C836B3"/>
    <w:rsid w:val="00CA7C47"/>
    <w:rsid w:val="00CA7F7C"/>
    <w:rsid w:val="00CC2C1C"/>
    <w:rsid w:val="00CD3705"/>
    <w:rsid w:val="00CD7749"/>
    <w:rsid w:val="00CD7A3F"/>
    <w:rsid w:val="00D14834"/>
    <w:rsid w:val="00D22813"/>
    <w:rsid w:val="00D230B3"/>
    <w:rsid w:val="00D33306"/>
    <w:rsid w:val="00D40A55"/>
    <w:rsid w:val="00D54512"/>
    <w:rsid w:val="00D72093"/>
    <w:rsid w:val="00D72B4C"/>
    <w:rsid w:val="00D90B09"/>
    <w:rsid w:val="00D90F67"/>
    <w:rsid w:val="00DB13D3"/>
    <w:rsid w:val="00DB593B"/>
    <w:rsid w:val="00DD1020"/>
    <w:rsid w:val="00DD1325"/>
    <w:rsid w:val="00E329B6"/>
    <w:rsid w:val="00E35676"/>
    <w:rsid w:val="00E56D8D"/>
    <w:rsid w:val="00E61180"/>
    <w:rsid w:val="00E641FD"/>
    <w:rsid w:val="00E64C70"/>
    <w:rsid w:val="00E66896"/>
    <w:rsid w:val="00E66A62"/>
    <w:rsid w:val="00E91FA9"/>
    <w:rsid w:val="00EA592C"/>
    <w:rsid w:val="00EB5D1D"/>
    <w:rsid w:val="00EF0CB2"/>
    <w:rsid w:val="00EF5830"/>
    <w:rsid w:val="00F01673"/>
    <w:rsid w:val="00F34133"/>
    <w:rsid w:val="00F4095E"/>
    <w:rsid w:val="00F43CF2"/>
    <w:rsid w:val="00F53144"/>
    <w:rsid w:val="00F56FE1"/>
    <w:rsid w:val="00F60AC4"/>
    <w:rsid w:val="00F7082F"/>
    <w:rsid w:val="00F87F28"/>
    <w:rsid w:val="00FB329A"/>
    <w:rsid w:val="00FB3BE1"/>
    <w:rsid w:val="00FC1CED"/>
    <w:rsid w:val="00FC2B50"/>
    <w:rsid w:val="00FC7FE7"/>
    <w:rsid w:val="00FD4BE4"/>
    <w:rsid w:val="00FF6049"/>
    <w:rsid w:val="09BB138C"/>
    <w:rsid w:val="0D6B03D6"/>
    <w:rsid w:val="0F7D3A69"/>
    <w:rsid w:val="1ABC05D9"/>
    <w:rsid w:val="1DE76CFF"/>
    <w:rsid w:val="2BFF4A89"/>
    <w:rsid w:val="2DB5CE63"/>
    <w:rsid w:val="36BFDA96"/>
    <w:rsid w:val="377F2BEF"/>
    <w:rsid w:val="3F7ADBEE"/>
    <w:rsid w:val="3F7F003C"/>
    <w:rsid w:val="4B7E90A2"/>
    <w:rsid w:val="57655E6B"/>
    <w:rsid w:val="576F8BC1"/>
    <w:rsid w:val="59BE909C"/>
    <w:rsid w:val="59BED784"/>
    <w:rsid w:val="5BFED2B9"/>
    <w:rsid w:val="5E4F8F59"/>
    <w:rsid w:val="5F77A4B8"/>
    <w:rsid w:val="5F8BE3A8"/>
    <w:rsid w:val="5FDB4D16"/>
    <w:rsid w:val="63FFE325"/>
    <w:rsid w:val="66AF5146"/>
    <w:rsid w:val="67F7DA97"/>
    <w:rsid w:val="692C1CCF"/>
    <w:rsid w:val="6BEF40E6"/>
    <w:rsid w:val="6E56752D"/>
    <w:rsid w:val="6FE37BB9"/>
    <w:rsid w:val="6FF86AF4"/>
    <w:rsid w:val="73D703F7"/>
    <w:rsid w:val="77FD2EA2"/>
    <w:rsid w:val="7AF53D48"/>
    <w:rsid w:val="7B7D6F79"/>
    <w:rsid w:val="7BBD4C34"/>
    <w:rsid w:val="7CB7791B"/>
    <w:rsid w:val="7E5FEAE4"/>
    <w:rsid w:val="7E7A3546"/>
    <w:rsid w:val="7EEE1CDA"/>
    <w:rsid w:val="7F7AFFE2"/>
    <w:rsid w:val="7F7D0A23"/>
    <w:rsid w:val="7F9EBF9C"/>
    <w:rsid w:val="7FBF5C9E"/>
    <w:rsid w:val="7FC7E531"/>
    <w:rsid w:val="7FDF4801"/>
    <w:rsid w:val="7FF13463"/>
    <w:rsid w:val="7FFDA693"/>
    <w:rsid w:val="7FFEB333"/>
    <w:rsid w:val="ADBBD007"/>
    <w:rsid w:val="B3BFB01F"/>
    <w:rsid w:val="B77ACE2B"/>
    <w:rsid w:val="B7FFFC6D"/>
    <w:rsid w:val="BB7BDCC3"/>
    <w:rsid w:val="BDD3F81C"/>
    <w:rsid w:val="BF97155C"/>
    <w:rsid w:val="D5CEDBBB"/>
    <w:rsid w:val="D78BE2E7"/>
    <w:rsid w:val="D7FB72C9"/>
    <w:rsid w:val="DBAC1AB4"/>
    <w:rsid w:val="DF9D2374"/>
    <w:rsid w:val="DFAFA423"/>
    <w:rsid w:val="DFE51182"/>
    <w:rsid w:val="EB7FABB8"/>
    <w:rsid w:val="ECF943DD"/>
    <w:rsid w:val="EDE15807"/>
    <w:rsid w:val="EF9F3DE1"/>
    <w:rsid w:val="EFBBA5C1"/>
    <w:rsid w:val="EFFF8A1D"/>
    <w:rsid w:val="F2E789DD"/>
    <w:rsid w:val="F37DFDD1"/>
    <w:rsid w:val="F46BBDDB"/>
    <w:rsid w:val="F5BD8B2A"/>
    <w:rsid w:val="F71C4535"/>
    <w:rsid w:val="F7D603C0"/>
    <w:rsid w:val="F7DBCDD1"/>
    <w:rsid w:val="F7FF9BB3"/>
    <w:rsid w:val="F8BFD23E"/>
    <w:rsid w:val="FBBEA0FC"/>
    <w:rsid w:val="FCAF7B4B"/>
    <w:rsid w:val="FCE5DBC7"/>
    <w:rsid w:val="FD158B16"/>
    <w:rsid w:val="FD60AF1E"/>
    <w:rsid w:val="FDF3A888"/>
    <w:rsid w:val="FDFF84BA"/>
    <w:rsid w:val="FEDDFE5B"/>
    <w:rsid w:val="FF5FDE16"/>
    <w:rsid w:val="FF7F7A27"/>
    <w:rsid w:val="FFFB2094"/>
    <w:rsid w:val="FFFD22D2"/>
    <w:rsid w:val="FFFED32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9"/>
    <w:qFormat/>
    <w:uiPriority w:val="1"/>
    <w:pPr>
      <w:autoSpaceDE w:val="0"/>
      <w:autoSpaceDN w:val="0"/>
      <w:spacing w:line="740" w:lineRule="exact"/>
      <w:ind w:right="161"/>
      <w:jc w:val="center"/>
      <w:outlineLvl w:val="0"/>
    </w:pPr>
    <w:rPr>
      <w:rFonts w:ascii="方正小标宋_GBK" w:hAnsi="方正小标宋_GBK" w:eastAsia="方正小标宋_GBK" w:cs="方正小标宋_GBK"/>
      <w:kern w:val="0"/>
      <w:sz w:val="44"/>
      <w:szCs w:val="44"/>
      <w:lang w:val="zh-CN" w:bidi="zh-CN"/>
    </w:rPr>
  </w:style>
  <w:style w:type="character" w:default="1" w:styleId="8">
    <w:name w:val="Default Paragraph Font"/>
    <w:unhideWhenUsed/>
    <w:qFormat/>
    <w:uiPriority w:val="1"/>
  </w:style>
  <w:style w:type="table" w:default="1" w:styleId="7">
    <w:name w:val="Normal Table"/>
    <w:unhideWhenUsed/>
    <w:qFormat/>
    <w:uiPriority w:val="99"/>
    <w:tblPr>
      <w:tblCellMar>
        <w:top w:w="0" w:type="dxa"/>
        <w:left w:w="108" w:type="dxa"/>
        <w:bottom w:w="0" w:type="dxa"/>
        <w:right w:w="108" w:type="dxa"/>
      </w:tblCellMar>
    </w:tblPr>
  </w:style>
  <w:style w:type="paragraph" w:styleId="3">
    <w:name w:val="Body Text"/>
    <w:basedOn w:val="1"/>
    <w:link w:val="10"/>
    <w:qFormat/>
    <w:uiPriority w:val="1"/>
    <w:pPr>
      <w:autoSpaceDE w:val="0"/>
      <w:autoSpaceDN w:val="0"/>
      <w:ind w:left="108"/>
      <w:jc w:val="left"/>
    </w:pPr>
    <w:rPr>
      <w:rFonts w:ascii="方正仿宋_GBK" w:hAnsi="方正仿宋_GBK" w:eastAsia="方正仿宋_GBK" w:cs="方正仿宋_GBK"/>
      <w:kern w:val="0"/>
      <w:sz w:val="32"/>
      <w:szCs w:val="32"/>
      <w:lang w:val="zh-CN" w:bidi="zh-CN"/>
    </w:rPr>
  </w:style>
  <w:style w:type="paragraph" w:styleId="4">
    <w:name w:val="Balloon Text"/>
    <w:basedOn w:val="1"/>
    <w:link w:val="11"/>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9">
    <w:name w:val="标题 1 Char"/>
    <w:basedOn w:val="8"/>
    <w:link w:val="2"/>
    <w:qFormat/>
    <w:uiPriority w:val="1"/>
    <w:rPr>
      <w:rFonts w:ascii="方正小标宋_GBK" w:hAnsi="方正小标宋_GBK" w:eastAsia="方正小标宋_GBK" w:cs="方正小标宋_GBK"/>
      <w:kern w:val="0"/>
      <w:sz w:val="44"/>
      <w:szCs w:val="44"/>
      <w:lang w:val="zh-CN" w:bidi="zh-CN"/>
    </w:rPr>
  </w:style>
  <w:style w:type="character" w:customStyle="1" w:styleId="10">
    <w:name w:val="正文文本 Char"/>
    <w:basedOn w:val="8"/>
    <w:link w:val="3"/>
    <w:qFormat/>
    <w:uiPriority w:val="1"/>
    <w:rPr>
      <w:rFonts w:ascii="方正仿宋_GBK" w:hAnsi="方正仿宋_GBK" w:eastAsia="方正仿宋_GBK" w:cs="方正仿宋_GBK"/>
      <w:kern w:val="0"/>
      <w:sz w:val="32"/>
      <w:szCs w:val="32"/>
      <w:lang w:val="zh-CN" w:bidi="zh-CN"/>
    </w:rPr>
  </w:style>
  <w:style w:type="character" w:customStyle="1" w:styleId="11">
    <w:name w:val="批注框文本 Char"/>
    <w:basedOn w:val="8"/>
    <w:link w:val="4"/>
    <w:semiHidden/>
    <w:qFormat/>
    <w:uiPriority w:val="99"/>
    <w:rPr>
      <w:sz w:val="18"/>
      <w:szCs w:val="18"/>
    </w:rPr>
  </w:style>
  <w:style w:type="character" w:customStyle="1" w:styleId="12">
    <w:name w:val="页脚 Char"/>
    <w:basedOn w:val="8"/>
    <w:link w:val="5"/>
    <w:qFormat/>
    <w:uiPriority w:val="99"/>
    <w:rPr>
      <w:sz w:val="18"/>
      <w:szCs w:val="18"/>
    </w:rPr>
  </w:style>
  <w:style w:type="character" w:customStyle="1" w:styleId="13">
    <w:name w:val="页眉 Char"/>
    <w:basedOn w:val="8"/>
    <w:link w:val="6"/>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cdgs</Company>
  <Pages>11</Pages>
  <Words>701</Words>
  <Characters>3996</Characters>
  <Lines>33</Lines>
  <Paragraphs>9</Paragraphs>
  <TotalTime>4</TotalTime>
  <ScaleCrop>false</ScaleCrop>
  <LinksUpToDate>false</LinksUpToDate>
  <CharactersWithSpaces>4688</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2021-10-01T06:31:00Z</dcterms:created>
  <dc:creator>知识产权规划发展处:王怡文</dc:creator>
  <cp:lastModifiedBy>uos</cp:lastModifiedBy>
  <cp:lastPrinted>2021-10-01T06:19:00Z</cp:lastPrinted>
  <dcterms:modified xsi:type="dcterms:W3CDTF">2021-10-25T15:23:37Z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